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55A8" w14:textId="7C494BF5" w:rsidR="008F5B0E" w:rsidRPr="008F5B0E" w:rsidRDefault="008F5B0E" w:rsidP="008F5B0E">
      <w:pPr>
        <w:spacing w:before="100" w:beforeAutospacing="1" w:after="100" w:afterAutospacing="1" w:line="240" w:lineRule="auto"/>
        <w:rPr>
          <w:rFonts w:ascii="Aptos" w:eastAsia="Times New Roman" w:hAnsi="Aptos" w:cs="Times New Roman"/>
          <w:b/>
          <w:bCs/>
          <w:kern w:val="0"/>
          <w:sz w:val="36"/>
          <w:szCs w:val="36"/>
          <w14:ligatures w14:val="none"/>
        </w:rPr>
      </w:pPr>
      <w:r w:rsidRPr="008F5B0E">
        <w:rPr>
          <w:rFonts w:ascii="Aptos" w:eastAsia="Times New Roman" w:hAnsi="Aptos" w:cs="Times New Roman"/>
          <w:b/>
          <w:bCs/>
          <w:kern w:val="0"/>
          <w:sz w:val="36"/>
          <w:szCs w:val="36"/>
          <w14:ligatures w14:val="none"/>
        </w:rPr>
        <w:t>Faithful Discernment Across the Connection: Inclusive Interview Practices for Neurodivergent Candidates</w:t>
      </w:r>
    </w:p>
    <w:p w14:paraId="1E630B9D" w14:textId="6F1EFDDA"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Audience:</w:t>
      </w:r>
      <w:r w:rsidRPr="008F5B0E">
        <w:rPr>
          <w:rFonts w:ascii="Aptos" w:eastAsia="Times New Roman" w:hAnsi="Aptos" w:cs="Times New Roman"/>
          <w:kern w:val="0"/>
          <w14:ligatures w14:val="none"/>
        </w:rPr>
        <w:t xml:space="preserve"> District Committees on Ordained Ministry (DCOM) and Boards of Ordained Ministry (BOM)</w:t>
      </w:r>
      <w:r w:rsidRPr="008F5B0E">
        <w:rPr>
          <w:rFonts w:ascii="Aptos" w:eastAsia="Times New Roman" w:hAnsi="Aptos" w:cs="Times New Roman"/>
          <w:kern w:val="0"/>
          <w14:ligatures w14:val="none"/>
        </w:rPr>
        <w:br/>
      </w:r>
      <w:r w:rsidRPr="008F5B0E">
        <w:rPr>
          <w:rFonts w:ascii="Aptos" w:eastAsia="Times New Roman" w:hAnsi="Aptos" w:cs="Times New Roman"/>
          <w:b/>
          <w:bCs/>
          <w:kern w:val="0"/>
          <w14:ligatures w14:val="none"/>
        </w:rPr>
        <w:t>Goal:</w:t>
      </w:r>
      <w:r w:rsidRPr="008F5B0E">
        <w:rPr>
          <w:rFonts w:ascii="Aptos" w:eastAsia="Times New Roman" w:hAnsi="Aptos" w:cs="Times New Roman"/>
          <w:kern w:val="0"/>
          <w14:ligatures w14:val="none"/>
        </w:rPr>
        <w:t xml:space="preserve"> Establish </w:t>
      </w:r>
      <w:r w:rsidRPr="008F5B0E">
        <w:rPr>
          <w:rFonts w:ascii="Aptos" w:eastAsia="Times New Roman" w:hAnsi="Aptos" w:cs="Times New Roman"/>
          <w:b/>
          <w:bCs/>
          <w:kern w:val="0"/>
          <w14:ligatures w14:val="none"/>
        </w:rPr>
        <w:t>shared expectations and practices</w:t>
      </w:r>
      <w:r w:rsidRPr="008F5B0E">
        <w:rPr>
          <w:rFonts w:ascii="Aptos" w:eastAsia="Times New Roman" w:hAnsi="Aptos" w:cs="Times New Roman"/>
          <w:kern w:val="0"/>
          <w14:ligatures w14:val="none"/>
        </w:rPr>
        <w:t xml:space="preserve"> for inclusive interviews from </w:t>
      </w:r>
      <w:r w:rsidRPr="008F5B0E">
        <w:rPr>
          <w:rFonts w:ascii="Aptos" w:eastAsia="Times New Roman" w:hAnsi="Aptos" w:cs="Times New Roman"/>
          <w:i/>
          <w:iCs/>
          <w:kern w:val="0"/>
          <w14:ligatures w14:val="none"/>
        </w:rPr>
        <w:t>initial discernment through credentialing decisions</w:t>
      </w:r>
    </w:p>
    <w:p w14:paraId="58C149FE"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4E8CB20D">
          <v:rect id="_x0000_i1039" alt="" style="width:468pt;height:.05pt;mso-width-percent:0;mso-height-percent:0;mso-width-percent:0;mso-height-percent:0" o:hralign="center" o:hrstd="t" o:hr="t" fillcolor="#a0a0a0" stroked="f"/>
        </w:pict>
      </w:r>
    </w:p>
    <w:p w14:paraId="6DDDA1D1" w14:textId="0640706B" w:rsidR="008F5B0E" w:rsidRDefault="008F5B0E"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Contents</w:t>
      </w:r>
    </w:p>
    <w:p w14:paraId="45808F92" w14:textId="6984FE48" w:rsid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Opening &amp; Shared Covenant</w:t>
      </w:r>
    </w:p>
    <w:p w14:paraId="046CC2F7" w14:textId="12361C00" w:rsidR="005D4849" w:rsidRPr="008F5B0E" w:rsidRDefault="005D4849"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Pr>
          <w:rFonts w:ascii="Aptos" w:eastAsia="Times New Roman" w:hAnsi="Aptos" w:cs="Times New Roman"/>
          <w:kern w:val="0"/>
          <w:sz w:val="28"/>
          <w:szCs w:val="28"/>
          <w14:ligatures w14:val="none"/>
        </w:rPr>
        <w:t>Purpose and Framing</w:t>
      </w:r>
    </w:p>
    <w:p w14:paraId="03F1BF04" w14:textId="48311808" w:rsidR="008F5B0E" w:rsidRP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Clarifying Roles in the Discernment Continuum</w:t>
      </w:r>
    </w:p>
    <w:p w14:paraId="5A2A46BD" w14:textId="1AACC519" w:rsidR="008F5B0E" w:rsidRP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Neurodiversity Foundations (Shared Language)</w:t>
      </w:r>
    </w:p>
    <w:p w14:paraId="208CCC90" w14:textId="549071A6" w:rsidR="008F5B0E" w:rsidRP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Where Barriers Commonly Appear</w:t>
      </w:r>
    </w:p>
    <w:p w14:paraId="6B778E3F" w14:textId="2F264E2B" w:rsidR="008F5B0E" w:rsidRP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Inclusive Interview Practices – Shared Commitments</w:t>
      </w:r>
    </w:p>
    <w:p w14:paraId="486CC155" w14:textId="03D693FA" w:rsidR="008F5B0E" w:rsidRPr="008F5B0E" w:rsidRDefault="008F5B0E" w:rsidP="008F5B0E">
      <w:pPr>
        <w:pStyle w:val="ListParagraph"/>
        <w:numPr>
          <w:ilvl w:val="1"/>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7"/>
          <w:szCs w:val="27"/>
          <w14:ligatures w14:val="none"/>
        </w:rPr>
        <w:t>Before the Interview (Consistency Across Levels)</w:t>
      </w:r>
    </w:p>
    <w:p w14:paraId="5705CD59" w14:textId="21BD437F" w:rsidR="008F5B0E" w:rsidRPr="008F5B0E" w:rsidRDefault="008F5B0E" w:rsidP="008F5B0E">
      <w:pPr>
        <w:pStyle w:val="ListParagraph"/>
        <w:numPr>
          <w:ilvl w:val="1"/>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7"/>
          <w:szCs w:val="27"/>
          <w14:ligatures w14:val="none"/>
        </w:rPr>
        <w:t>During the Interview (Equity in Practice)</w:t>
      </w:r>
    </w:p>
    <w:p w14:paraId="620A90DC" w14:textId="542D31FC" w:rsidR="008F5B0E" w:rsidRPr="008F5B0E" w:rsidRDefault="008F5B0E" w:rsidP="008F5B0E">
      <w:pPr>
        <w:pStyle w:val="ListParagraph"/>
        <w:numPr>
          <w:ilvl w:val="1"/>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7"/>
          <w:szCs w:val="27"/>
          <w14:ligatures w14:val="none"/>
        </w:rPr>
        <w:t>After the Interview (Shared Discernment Lens)</w:t>
      </w:r>
    </w:p>
    <w:p w14:paraId="04721E43" w14:textId="4DBAC1E3" w:rsidR="008F5B0E" w:rsidRPr="008F5B0E" w:rsidRDefault="008F5B0E"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Case Study: From DCOM to BOM</w:t>
      </w:r>
    </w:p>
    <w:p w14:paraId="1BE476CB" w14:textId="7B18079F" w:rsidR="00D17CCF" w:rsidRDefault="00D17CCF" w:rsidP="008F5B0E">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Pr>
          <w:rFonts w:ascii="Aptos" w:eastAsia="Times New Roman" w:hAnsi="Aptos" w:cs="Times New Roman"/>
          <w:kern w:val="0"/>
          <w:sz w:val="28"/>
          <w:szCs w:val="28"/>
          <w14:ligatures w14:val="none"/>
        </w:rPr>
        <w:t>Case Study: Faithful Discernment</w:t>
      </w:r>
    </w:p>
    <w:p w14:paraId="5770D39F" w14:textId="77777777" w:rsidR="00D17CCF" w:rsidRDefault="008F5B0E" w:rsidP="00D17CCF">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8F5B0E">
        <w:rPr>
          <w:rFonts w:ascii="Aptos" w:eastAsia="Times New Roman" w:hAnsi="Aptos" w:cs="Times New Roman"/>
          <w:kern w:val="0"/>
          <w:sz w:val="28"/>
          <w:szCs w:val="28"/>
          <w14:ligatures w14:val="none"/>
        </w:rPr>
        <w:t>Guardrails &amp; Boundaries</w:t>
      </w:r>
    </w:p>
    <w:p w14:paraId="257D8D94" w14:textId="5D59C1E8" w:rsidR="008F5B0E" w:rsidRPr="00D17CCF" w:rsidRDefault="008F5B0E" w:rsidP="00D17CCF">
      <w:pPr>
        <w:pStyle w:val="ListParagraph"/>
        <w:numPr>
          <w:ilvl w:val="0"/>
          <w:numId w:val="15"/>
        </w:numPr>
        <w:spacing w:before="100" w:beforeAutospacing="1" w:after="100" w:afterAutospacing="1" w:line="240" w:lineRule="auto"/>
        <w:outlineLvl w:val="1"/>
        <w:rPr>
          <w:rFonts w:ascii="Aptos" w:eastAsia="Times New Roman" w:hAnsi="Aptos" w:cs="Times New Roman"/>
          <w:kern w:val="0"/>
          <w:sz w:val="28"/>
          <w:szCs w:val="28"/>
          <w14:ligatures w14:val="none"/>
        </w:rPr>
      </w:pPr>
      <w:r w:rsidRPr="00D17CCF">
        <w:rPr>
          <w:rFonts w:ascii="Aptos" w:eastAsia="Times New Roman" w:hAnsi="Aptos" w:cs="Times New Roman"/>
          <w:kern w:val="0"/>
          <w:sz w:val="28"/>
          <w:szCs w:val="28"/>
          <w14:ligatures w14:val="none"/>
        </w:rPr>
        <w:t>Closing Commitment &amp; Next Steps</w:t>
      </w:r>
    </w:p>
    <w:p w14:paraId="4BE3273D" w14:textId="4DFACB76" w:rsidR="001F4D15" w:rsidRDefault="001F4D15" w:rsidP="001F4D15">
      <w:pPr>
        <w:spacing w:before="100" w:beforeAutospacing="1" w:after="100" w:afterAutospacing="1" w:line="240" w:lineRule="auto"/>
        <w:ind w:left="360"/>
        <w:outlineLvl w:val="1"/>
        <w:rPr>
          <w:rFonts w:ascii="Aptos" w:eastAsia="Times New Roman" w:hAnsi="Aptos" w:cs="Times New Roman"/>
          <w:i/>
          <w:iCs/>
          <w:kern w:val="0"/>
          <w:sz w:val="28"/>
          <w:szCs w:val="28"/>
          <w14:ligatures w14:val="none"/>
        </w:rPr>
      </w:pPr>
      <w:r w:rsidRPr="001F4D15">
        <w:rPr>
          <w:rFonts w:ascii="Aptos" w:eastAsia="Times New Roman" w:hAnsi="Aptos" w:cs="Times New Roman"/>
          <w:i/>
          <w:iCs/>
          <w:kern w:val="0"/>
          <w:sz w:val="28"/>
          <w:szCs w:val="28"/>
          <w14:ligatures w14:val="none"/>
        </w:rPr>
        <w:t>Appendix A: Case Study</w:t>
      </w:r>
      <w:r w:rsidR="00D17CCF">
        <w:rPr>
          <w:rFonts w:ascii="Aptos" w:eastAsia="Times New Roman" w:hAnsi="Aptos" w:cs="Times New Roman"/>
          <w:i/>
          <w:iCs/>
          <w:kern w:val="0"/>
          <w:sz w:val="28"/>
          <w:szCs w:val="28"/>
          <w14:ligatures w14:val="none"/>
        </w:rPr>
        <w:t xml:space="preserve"> -</w:t>
      </w:r>
      <w:r w:rsidRPr="001F4D15">
        <w:rPr>
          <w:rFonts w:ascii="Aptos" w:eastAsia="Times New Roman" w:hAnsi="Aptos" w:cs="Times New Roman"/>
          <w:i/>
          <w:iCs/>
          <w:kern w:val="0"/>
          <w:sz w:val="28"/>
          <w:szCs w:val="28"/>
          <w14:ligatures w14:val="none"/>
        </w:rPr>
        <w:t xml:space="preserve"> </w:t>
      </w:r>
      <w:r w:rsidR="00D17CCF">
        <w:rPr>
          <w:rFonts w:ascii="Aptos" w:eastAsia="Times New Roman" w:hAnsi="Aptos" w:cs="Times New Roman"/>
          <w:i/>
          <w:iCs/>
          <w:kern w:val="0"/>
          <w:sz w:val="28"/>
          <w:szCs w:val="28"/>
          <w14:ligatures w14:val="none"/>
        </w:rPr>
        <w:t>From DCOM to BOM</w:t>
      </w:r>
    </w:p>
    <w:p w14:paraId="6966B666" w14:textId="4C604439" w:rsidR="00D17CCF" w:rsidRPr="001F4D15" w:rsidRDefault="00D17CCF" w:rsidP="001F4D15">
      <w:pPr>
        <w:spacing w:before="100" w:beforeAutospacing="1" w:after="100" w:afterAutospacing="1" w:line="240" w:lineRule="auto"/>
        <w:ind w:left="360"/>
        <w:outlineLvl w:val="1"/>
        <w:rPr>
          <w:rFonts w:ascii="Aptos" w:eastAsia="Times New Roman" w:hAnsi="Aptos" w:cs="Times New Roman"/>
          <w:i/>
          <w:iCs/>
          <w:kern w:val="0"/>
          <w:sz w:val="28"/>
          <w:szCs w:val="28"/>
          <w14:ligatures w14:val="none"/>
        </w:rPr>
      </w:pPr>
      <w:r>
        <w:rPr>
          <w:rFonts w:ascii="Aptos" w:eastAsia="Times New Roman" w:hAnsi="Aptos" w:cs="Times New Roman"/>
          <w:i/>
          <w:iCs/>
          <w:kern w:val="0"/>
          <w:sz w:val="28"/>
          <w:szCs w:val="28"/>
          <w14:ligatures w14:val="none"/>
        </w:rPr>
        <w:t>Appendix B: Case Study – Faithful Discernment</w:t>
      </w:r>
    </w:p>
    <w:p w14:paraId="637BD8A4" w14:textId="6257FDBF" w:rsidR="001F4D15" w:rsidRPr="001F4D15" w:rsidRDefault="001F4D15" w:rsidP="001F4D15">
      <w:pPr>
        <w:spacing w:before="100" w:beforeAutospacing="1" w:after="100" w:afterAutospacing="1" w:line="240" w:lineRule="auto"/>
        <w:ind w:left="360"/>
        <w:outlineLvl w:val="1"/>
        <w:rPr>
          <w:rFonts w:ascii="Aptos" w:eastAsia="Times New Roman" w:hAnsi="Aptos" w:cs="Times New Roman"/>
          <w:i/>
          <w:iCs/>
          <w:kern w:val="0"/>
          <w:sz w:val="28"/>
          <w:szCs w:val="28"/>
          <w14:ligatures w14:val="none"/>
        </w:rPr>
      </w:pPr>
      <w:r w:rsidRPr="001F4D15">
        <w:rPr>
          <w:rFonts w:ascii="Aptos" w:eastAsia="Times New Roman" w:hAnsi="Aptos" w:cs="Times New Roman"/>
          <w:i/>
          <w:iCs/>
          <w:kern w:val="0"/>
          <w:sz w:val="28"/>
          <w:szCs w:val="28"/>
          <w14:ligatures w14:val="none"/>
        </w:rPr>
        <w:t xml:space="preserve">Appendix </w:t>
      </w:r>
      <w:r w:rsidR="00D17CCF">
        <w:rPr>
          <w:rFonts w:ascii="Aptos" w:eastAsia="Times New Roman" w:hAnsi="Aptos" w:cs="Times New Roman"/>
          <w:i/>
          <w:iCs/>
          <w:kern w:val="0"/>
          <w:sz w:val="28"/>
          <w:szCs w:val="28"/>
          <w14:ligatures w14:val="none"/>
        </w:rPr>
        <w:t>C</w:t>
      </w:r>
      <w:r w:rsidRPr="001F4D15">
        <w:rPr>
          <w:rFonts w:ascii="Aptos" w:eastAsia="Times New Roman" w:hAnsi="Aptos" w:cs="Times New Roman"/>
          <w:i/>
          <w:iCs/>
          <w:kern w:val="0"/>
          <w:sz w:val="28"/>
          <w:szCs w:val="28"/>
          <w14:ligatures w14:val="none"/>
        </w:rPr>
        <w:t>: Tips for Accessibility for DCOM/BOM Members</w:t>
      </w:r>
      <w:r>
        <w:rPr>
          <w:rFonts w:ascii="Aptos" w:eastAsia="Times New Roman" w:hAnsi="Aptos" w:cs="Times New Roman"/>
          <w:i/>
          <w:iCs/>
          <w:kern w:val="0"/>
          <w:sz w:val="28"/>
          <w:szCs w:val="28"/>
          <w14:ligatures w14:val="none"/>
        </w:rPr>
        <w:t xml:space="preserve"> – “Neuroinclusive Meetings Checklist”</w:t>
      </w:r>
    </w:p>
    <w:p w14:paraId="0B610E67" w14:textId="27C60137" w:rsidR="008F5B0E" w:rsidRDefault="00F45AB8"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noProof/>
          <w:kern w:val="0"/>
        </w:rPr>
        <w:pict w14:anchorId="634C0129">
          <v:rect id="_x0000_i1038" alt="" style="width:468pt;height:.05pt;mso-width-percent:0;mso-height-percent:0;mso-width-percent:0;mso-height-percent:0" o:hralign="center" o:hrstd="t" o:hr="t" fillcolor="#a0a0a0" stroked="f"/>
        </w:pict>
      </w:r>
    </w:p>
    <w:p w14:paraId="7E160347" w14:textId="77777777" w:rsidR="005D4849" w:rsidRDefault="005D4849">
      <w:pPr>
        <w:spacing w:line="278" w:lineRule="auto"/>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br w:type="page"/>
      </w:r>
    </w:p>
    <w:p w14:paraId="0A408BD0" w14:textId="3B9DC1A9" w:rsidR="008F5B0E" w:rsidRPr="008F5B0E" w:rsidRDefault="008F5B0E"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sidRPr="008F5B0E">
        <w:rPr>
          <w:rFonts w:ascii="Aptos" w:eastAsia="Times New Roman" w:hAnsi="Aptos" w:cs="Times New Roman"/>
          <w:b/>
          <w:bCs/>
          <w:kern w:val="0"/>
          <w:sz w:val="28"/>
          <w:szCs w:val="28"/>
          <w14:ligatures w14:val="none"/>
        </w:rPr>
        <w:lastRenderedPageBreak/>
        <w:t xml:space="preserve">1. Opening &amp; Shared Covenant </w:t>
      </w:r>
    </w:p>
    <w:p w14:paraId="69406BAC" w14:textId="1FC6D020" w:rsidR="008F5B0E" w:rsidRPr="008F5B0E" w:rsidRDefault="005D4849"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Pr>
          <w:rFonts w:ascii="Aptos" w:eastAsia="Times New Roman" w:hAnsi="Aptos" w:cs="Times New Roman"/>
          <w:b/>
          <w:bCs/>
          <w:kern w:val="0"/>
          <w:sz w:val="27"/>
          <w:szCs w:val="27"/>
          <w14:ligatures w14:val="none"/>
        </w:rPr>
        <w:t>Partnership is Essential for Clarity for Interviewers and Candidates</w:t>
      </w:r>
    </w:p>
    <w:p w14:paraId="676F9FC4" w14:textId="77777777" w:rsidR="008F5B0E" w:rsidRPr="008F5B0E" w:rsidRDefault="008F5B0E" w:rsidP="008F5B0E">
      <w:pPr>
        <w:numPr>
          <w:ilvl w:val="0"/>
          <w:numId w:val="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 xml:space="preserve">DCOM and BOM are part of </w:t>
      </w:r>
      <w:r w:rsidRPr="008F5B0E">
        <w:rPr>
          <w:rFonts w:ascii="Aptos" w:eastAsia="Times New Roman" w:hAnsi="Aptos" w:cs="Times New Roman"/>
          <w:b/>
          <w:bCs/>
          <w:kern w:val="0"/>
          <w14:ligatures w14:val="none"/>
        </w:rPr>
        <w:t>one discernment continuum</w:t>
      </w:r>
    </w:p>
    <w:p w14:paraId="6E428320" w14:textId="5A04F162" w:rsidR="005D4849" w:rsidRDefault="005D4849" w:rsidP="008F5B0E">
      <w:pPr>
        <w:numPr>
          <w:ilvl w:val="0"/>
          <w:numId w:val="1"/>
        </w:num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kern w:val="0"/>
          <w14:ligatures w14:val="none"/>
        </w:rPr>
        <w:t>Both bodies play a role in examining a candidate for ministry and their understanding of the call to ministry</w:t>
      </w:r>
    </w:p>
    <w:p w14:paraId="40510CD4" w14:textId="3110D830" w:rsidR="008F5B0E" w:rsidRPr="008F5B0E" w:rsidRDefault="008F5B0E" w:rsidP="008F5B0E">
      <w:pPr>
        <w:numPr>
          <w:ilvl w:val="0"/>
          <w:numId w:val="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Inconsistent interview practices create confusion, inequity, and mistrust for candidates</w:t>
      </w:r>
    </w:p>
    <w:p w14:paraId="0065E6B4" w14:textId="77777777" w:rsidR="008F5B0E" w:rsidRPr="008F5B0E" w:rsidRDefault="008F5B0E" w:rsidP="008F5B0E">
      <w:pPr>
        <w:numPr>
          <w:ilvl w:val="0"/>
          <w:numId w:val="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Neurodivergent candidates are especially impacted by variability between districts and boards</w:t>
      </w:r>
    </w:p>
    <w:p w14:paraId="60503804" w14:textId="6B15BA6C"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Covenant Statement (</w:t>
      </w:r>
      <w:r w:rsidR="005D4849">
        <w:rPr>
          <w:rFonts w:ascii="Aptos" w:eastAsia="Times New Roman" w:hAnsi="Aptos" w:cs="Times New Roman"/>
          <w:b/>
          <w:bCs/>
          <w:kern w:val="0"/>
          <w:sz w:val="27"/>
          <w:szCs w:val="27"/>
          <w14:ligatures w14:val="none"/>
        </w:rPr>
        <w:t>r</w:t>
      </w:r>
      <w:r w:rsidRPr="008F5B0E">
        <w:rPr>
          <w:rFonts w:ascii="Aptos" w:eastAsia="Times New Roman" w:hAnsi="Aptos" w:cs="Times New Roman"/>
          <w:b/>
          <w:bCs/>
          <w:kern w:val="0"/>
          <w:sz w:val="27"/>
          <w:szCs w:val="27"/>
          <w14:ligatures w14:val="none"/>
        </w:rPr>
        <w:t xml:space="preserve">ead </w:t>
      </w:r>
      <w:r w:rsidR="005D4849">
        <w:rPr>
          <w:rFonts w:ascii="Aptos" w:eastAsia="Times New Roman" w:hAnsi="Aptos" w:cs="Times New Roman"/>
          <w:b/>
          <w:bCs/>
          <w:kern w:val="0"/>
          <w:sz w:val="27"/>
          <w:szCs w:val="27"/>
          <w14:ligatures w14:val="none"/>
        </w:rPr>
        <w:t>a</w:t>
      </w:r>
      <w:r w:rsidRPr="008F5B0E">
        <w:rPr>
          <w:rFonts w:ascii="Aptos" w:eastAsia="Times New Roman" w:hAnsi="Aptos" w:cs="Times New Roman"/>
          <w:b/>
          <w:bCs/>
          <w:kern w:val="0"/>
          <w:sz w:val="27"/>
          <w:szCs w:val="27"/>
          <w14:ligatures w14:val="none"/>
        </w:rPr>
        <w:t>loud</w:t>
      </w:r>
      <w:r w:rsidR="005D4849">
        <w:rPr>
          <w:rFonts w:ascii="Aptos" w:eastAsia="Times New Roman" w:hAnsi="Aptos" w:cs="Times New Roman"/>
          <w:b/>
          <w:bCs/>
          <w:kern w:val="0"/>
          <w:sz w:val="27"/>
          <w:szCs w:val="27"/>
          <w14:ligatures w14:val="none"/>
        </w:rPr>
        <w:t>, or develop your own</w:t>
      </w:r>
      <w:r w:rsidRPr="008F5B0E">
        <w:rPr>
          <w:rFonts w:ascii="Aptos" w:eastAsia="Times New Roman" w:hAnsi="Aptos" w:cs="Times New Roman"/>
          <w:b/>
          <w:bCs/>
          <w:kern w:val="0"/>
          <w:sz w:val="27"/>
          <w:szCs w:val="27"/>
          <w14:ligatures w14:val="none"/>
        </w:rPr>
        <w:t>)</w:t>
      </w:r>
    </w:p>
    <w:p w14:paraId="0081ED3E"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“We commit to discerning God’s call by attending to gifts, fruit, formation, and readiness—</w:t>
      </w:r>
      <w:r w:rsidRPr="008F5B0E">
        <w:rPr>
          <w:rFonts w:ascii="Aptos" w:eastAsia="Times New Roman" w:hAnsi="Aptos" w:cs="Times New Roman"/>
          <w:kern w:val="0"/>
          <w14:ligatures w14:val="none"/>
        </w:rPr>
        <w:br/>
        <w:t>not to conformity of communication style or interview performance.”</w:t>
      </w:r>
    </w:p>
    <w:p w14:paraId="740B1255" w14:textId="77777777" w:rsidR="005D4849" w:rsidRPr="008F5B0E" w:rsidRDefault="00F45AB8" w:rsidP="005D4849">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FE52D86">
          <v:rect id="_x0000_i1037" alt="" style="width:468pt;height:.05pt;mso-width-percent:0;mso-height-percent:0;mso-width-percent:0;mso-height-percent:0" o:hralign="center" o:hrstd="t" o:hr="t" fillcolor="#a0a0a0" stroked="f"/>
        </w:pict>
      </w:r>
    </w:p>
    <w:p w14:paraId="67CB3013" w14:textId="246D0396" w:rsidR="005D4849" w:rsidRPr="008F5B0E" w:rsidRDefault="005D4849" w:rsidP="005D4849">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sidRPr="008F5B0E">
        <w:rPr>
          <w:rFonts w:ascii="Aptos" w:eastAsia="Times New Roman" w:hAnsi="Aptos" w:cs="Times New Roman"/>
          <w:b/>
          <w:bCs/>
          <w:kern w:val="0"/>
          <w:sz w:val="28"/>
          <w:szCs w:val="28"/>
          <w14:ligatures w14:val="none"/>
        </w:rPr>
        <w:t xml:space="preserve">2. </w:t>
      </w:r>
      <w:r>
        <w:rPr>
          <w:rFonts w:ascii="Aptos" w:eastAsia="Times New Roman" w:hAnsi="Aptos" w:cs="Times New Roman"/>
          <w:b/>
          <w:bCs/>
          <w:kern w:val="0"/>
          <w:sz w:val="28"/>
          <w:szCs w:val="28"/>
          <w14:ligatures w14:val="none"/>
        </w:rPr>
        <w:t>Purpose and Framing</w:t>
      </w:r>
      <w:r w:rsidRPr="008F5B0E">
        <w:rPr>
          <w:rFonts w:ascii="Aptos" w:eastAsia="Times New Roman" w:hAnsi="Aptos" w:cs="Times New Roman"/>
          <w:b/>
          <w:bCs/>
          <w:kern w:val="0"/>
          <w:sz w:val="28"/>
          <w:szCs w:val="28"/>
          <w14:ligatures w14:val="none"/>
        </w:rPr>
        <w:t xml:space="preserve"> </w:t>
      </w:r>
    </w:p>
    <w:p w14:paraId="38847A98" w14:textId="77777777" w:rsidR="005D4849" w:rsidRPr="005D4849" w:rsidRDefault="005D4849" w:rsidP="005D4849">
      <w:pPr>
        <w:spacing w:before="100" w:beforeAutospacing="1" w:after="100" w:afterAutospacing="1" w:line="240" w:lineRule="auto"/>
        <w:outlineLvl w:val="2"/>
        <w:rPr>
          <w:rFonts w:eastAsia="Times New Roman" w:cs="Times New Roman"/>
          <w:b/>
          <w:bCs/>
          <w:kern w:val="0"/>
          <w:sz w:val="27"/>
          <w:szCs w:val="27"/>
          <w14:ligatures w14:val="none"/>
        </w:rPr>
      </w:pPr>
      <w:r w:rsidRPr="005D4849">
        <w:rPr>
          <w:rFonts w:eastAsia="Times New Roman" w:cs="Times New Roman"/>
          <w:b/>
          <w:bCs/>
          <w:kern w:val="0"/>
          <w:sz w:val="27"/>
          <w:szCs w:val="27"/>
          <w14:ligatures w14:val="none"/>
        </w:rPr>
        <w:t>Why This Training Matters</w:t>
      </w:r>
    </w:p>
    <w:p w14:paraId="4D5FE439" w14:textId="77777777" w:rsidR="005D4849" w:rsidRPr="005D4849" w:rsidRDefault="005D4849" w:rsidP="005D4849">
      <w:pPr>
        <w:numPr>
          <w:ilvl w:val="0"/>
          <w:numId w:val="25"/>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kern w:val="0"/>
          <w14:ligatures w14:val="none"/>
        </w:rPr>
        <w:t xml:space="preserve">The church is called to </w:t>
      </w:r>
      <w:r w:rsidRPr="005D4849">
        <w:rPr>
          <w:rFonts w:eastAsia="Times New Roman" w:cs="Times New Roman"/>
          <w:b/>
          <w:bCs/>
          <w:kern w:val="0"/>
          <w14:ligatures w14:val="none"/>
        </w:rPr>
        <w:t>discern gifts, not test conformity</w:t>
      </w:r>
    </w:p>
    <w:p w14:paraId="72C331BA" w14:textId="77777777" w:rsidR="005D4849" w:rsidRPr="005D4849" w:rsidRDefault="005D4849" w:rsidP="005D4849">
      <w:pPr>
        <w:numPr>
          <w:ilvl w:val="0"/>
          <w:numId w:val="25"/>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kern w:val="0"/>
          <w14:ligatures w14:val="none"/>
        </w:rPr>
        <w:t xml:space="preserve">Neurodivergent candidates are not “exceptions” but part of the </w:t>
      </w:r>
      <w:r w:rsidRPr="005D4849">
        <w:rPr>
          <w:rFonts w:eastAsia="Times New Roman" w:cs="Times New Roman"/>
          <w:b/>
          <w:bCs/>
          <w:kern w:val="0"/>
          <w14:ligatures w14:val="none"/>
        </w:rPr>
        <w:t>diversity of God’s creation</w:t>
      </w:r>
    </w:p>
    <w:p w14:paraId="4557904D" w14:textId="77777777" w:rsidR="005D4849" w:rsidRPr="005D4849" w:rsidRDefault="005D4849" w:rsidP="005D4849">
      <w:pPr>
        <w:numPr>
          <w:ilvl w:val="0"/>
          <w:numId w:val="25"/>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kern w:val="0"/>
          <w14:ligatures w14:val="none"/>
        </w:rPr>
        <w:t xml:space="preserve">Interview practices can unintentionally privilege certain communication styles rather than </w:t>
      </w:r>
      <w:r w:rsidRPr="005D4849">
        <w:rPr>
          <w:rFonts w:eastAsia="Times New Roman" w:cs="Times New Roman"/>
          <w:b/>
          <w:bCs/>
          <w:kern w:val="0"/>
          <w14:ligatures w14:val="none"/>
        </w:rPr>
        <w:t>call, character, and capacity</w:t>
      </w:r>
    </w:p>
    <w:p w14:paraId="4B47AAD2" w14:textId="77777777" w:rsidR="005D4849" w:rsidRPr="005D4849" w:rsidRDefault="005D4849" w:rsidP="005D4849">
      <w:pPr>
        <w:spacing w:before="100" w:beforeAutospacing="1" w:after="100" w:afterAutospacing="1" w:line="240" w:lineRule="auto"/>
        <w:outlineLvl w:val="2"/>
        <w:rPr>
          <w:rFonts w:eastAsia="Times New Roman" w:cs="Times New Roman"/>
          <w:b/>
          <w:bCs/>
          <w:kern w:val="0"/>
          <w:sz w:val="27"/>
          <w:szCs w:val="27"/>
          <w14:ligatures w14:val="none"/>
        </w:rPr>
      </w:pPr>
      <w:r w:rsidRPr="005D4849">
        <w:rPr>
          <w:rFonts w:eastAsia="Times New Roman" w:cs="Times New Roman"/>
          <w:b/>
          <w:bCs/>
          <w:kern w:val="0"/>
          <w:sz w:val="27"/>
          <w:szCs w:val="27"/>
          <w14:ligatures w14:val="none"/>
        </w:rPr>
        <w:t>UMC-Theological Framing</w:t>
      </w:r>
    </w:p>
    <w:p w14:paraId="177113C2" w14:textId="77777777" w:rsidR="005D4849" w:rsidRPr="005D4849" w:rsidRDefault="005D4849" w:rsidP="005D4849">
      <w:pPr>
        <w:numPr>
          <w:ilvl w:val="0"/>
          <w:numId w:val="26"/>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b/>
          <w:bCs/>
          <w:kern w:val="0"/>
          <w14:ligatures w14:val="none"/>
        </w:rPr>
        <w:t>Imago Dei</w:t>
      </w:r>
      <w:r w:rsidRPr="005D4849">
        <w:rPr>
          <w:rFonts w:eastAsia="Times New Roman" w:cs="Times New Roman"/>
          <w:kern w:val="0"/>
          <w14:ligatures w14:val="none"/>
        </w:rPr>
        <w:t>: Every candidate bears God’s image</w:t>
      </w:r>
    </w:p>
    <w:p w14:paraId="680FA84E" w14:textId="77777777" w:rsidR="005D4849" w:rsidRPr="005D4849" w:rsidRDefault="005D4849" w:rsidP="005D4849">
      <w:pPr>
        <w:numPr>
          <w:ilvl w:val="0"/>
          <w:numId w:val="26"/>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b/>
          <w:bCs/>
          <w:kern w:val="0"/>
          <w14:ligatures w14:val="none"/>
        </w:rPr>
        <w:t>Gifts of the Body</w:t>
      </w:r>
      <w:r w:rsidRPr="005D4849">
        <w:rPr>
          <w:rFonts w:eastAsia="Times New Roman" w:cs="Times New Roman"/>
          <w:kern w:val="0"/>
          <w14:ligatures w14:val="none"/>
        </w:rPr>
        <w:t xml:space="preserve"> (1 Corinthians 12): Diversity strengthens the whole</w:t>
      </w:r>
    </w:p>
    <w:p w14:paraId="3BB8A655" w14:textId="77777777" w:rsidR="005D4849" w:rsidRPr="005D4849" w:rsidRDefault="005D4849" w:rsidP="005D4849">
      <w:pPr>
        <w:numPr>
          <w:ilvl w:val="0"/>
          <w:numId w:val="26"/>
        </w:numPr>
        <w:spacing w:before="100" w:beforeAutospacing="1" w:after="100" w:afterAutospacing="1" w:line="240" w:lineRule="auto"/>
        <w:rPr>
          <w:rFonts w:eastAsia="Times New Roman" w:cs="Times New Roman"/>
          <w:kern w:val="0"/>
          <w14:ligatures w14:val="none"/>
        </w:rPr>
      </w:pPr>
      <w:r w:rsidRPr="005D4849">
        <w:rPr>
          <w:rFonts w:eastAsia="Times New Roman" w:cs="Times New Roman"/>
          <w:b/>
          <w:bCs/>
          <w:kern w:val="0"/>
          <w14:ligatures w14:val="none"/>
        </w:rPr>
        <w:t>Holy Conferencing</w:t>
      </w:r>
      <w:r w:rsidRPr="005D4849">
        <w:rPr>
          <w:rFonts w:eastAsia="Times New Roman" w:cs="Times New Roman"/>
          <w:kern w:val="0"/>
          <w14:ligatures w14:val="none"/>
        </w:rPr>
        <w:t>: Listening for the Spirit, not performance</w:t>
      </w:r>
    </w:p>
    <w:p w14:paraId="35D1D73B" w14:textId="3201C9C8" w:rsidR="005D4849" w:rsidRPr="005D4849" w:rsidRDefault="005D4849" w:rsidP="005D4849">
      <w:pPr>
        <w:spacing w:before="100" w:beforeAutospacing="1" w:after="100" w:afterAutospacing="1" w:line="240" w:lineRule="auto"/>
        <w:rPr>
          <w:rFonts w:eastAsia="Times New Roman" w:cs="Times New Roman"/>
          <w:b/>
          <w:bCs/>
          <w:kern w:val="0"/>
          <w14:ligatures w14:val="none"/>
        </w:rPr>
      </w:pPr>
      <w:r w:rsidRPr="005D4849">
        <w:rPr>
          <w:rFonts w:eastAsia="Times New Roman" w:cs="Times New Roman"/>
          <w:kern w:val="0"/>
          <w14:ligatures w14:val="none"/>
        </w:rPr>
        <w:t>Key shift:</w:t>
      </w:r>
      <w:r w:rsidRPr="005D4849">
        <w:rPr>
          <w:rFonts w:eastAsia="Times New Roman" w:cs="Times New Roman"/>
          <w:kern w:val="0"/>
          <w14:ligatures w14:val="none"/>
        </w:rPr>
        <w:br/>
      </w:r>
      <w:r w:rsidRPr="005D4849">
        <w:rPr>
          <w:rFonts w:eastAsia="Times New Roman" w:cs="Times New Roman"/>
          <w:b/>
          <w:bCs/>
          <w:kern w:val="0"/>
          <w14:ligatures w14:val="none"/>
        </w:rPr>
        <w:t>From</w:t>
      </w:r>
      <w:r w:rsidRPr="005D4849">
        <w:rPr>
          <w:rFonts w:eastAsia="Times New Roman" w:cs="Times New Roman"/>
          <w:kern w:val="0"/>
          <w14:ligatures w14:val="none"/>
        </w:rPr>
        <w:t xml:space="preserve"> “How well does this person interview?”</w:t>
      </w:r>
      <w:r w:rsidRPr="005D4849">
        <w:rPr>
          <w:rFonts w:eastAsia="Times New Roman" w:cs="Times New Roman"/>
          <w:kern w:val="0"/>
          <w14:ligatures w14:val="none"/>
        </w:rPr>
        <w:br/>
      </w:r>
      <w:r w:rsidRPr="005D4849">
        <w:rPr>
          <w:rFonts w:eastAsia="Times New Roman" w:cs="Times New Roman"/>
          <w:b/>
          <w:bCs/>
          <w:kern w:val="0"/>
          <w14:ligatures w14:val="none"/>
        </w:rPr>
        <w:t>To</w:t>
      </w:r>
      <w:r w:rsidRPr="005D4849">
        <w:rPr>
          <w:rFonts w:eastAsia="Times New Roman" w:cs="Times New Roman"/>
          <w:kern w:val="0"/>
          <w14:ligatures w14:val="none"/>
        </w:rPr>
        <w:t xml:space="preserve"> “How faithfully are we discerning their call and readiness?”</w:t>
      </w:r>
    </w:p>
    <w:p w14:paraId="172DF81E" w14:textId="77777777" w:rsidR="005D4849" w:rsidRDefault="005D4849" w:rsidP="008F5B0E">
      <w:pPr>
        <w:spacing w:after="0" w:line="240" w:lineRule="auto"/>
        <w:rPr>
          <w:rFonts w:ascii="Aptos" w:eastAsia="Times New Roman" w:hAnsi="Aptos" w:cs="Times New Roman"/>
          <w:kern w:val="0"/>
          <w14:ligatures w14:val="none"/>
        </w:rPr>
      </w:pPr>
    </w:p>
    <w:p w14:paraId="299FAEEB" w14:textId="77777777" w:rsidR="005D4849" w:rsidRDefault="005D4849" w:rsidP="008F5B0E">
      <w:pPr>
        <w:spacing w:after="0" w:line="240" w:lineRule="auto"/>
        <w:rPr>
          <w:rFonts w:ascii="Aptos" w:eastAsia="Times New Roman" w:hAnsi="Aptos" w:cs="Times New Roman"/>
          <w:kern w:val="0"/>
          <w14:ligatures w14:val="none"/>
        </w:rPr>
      </w:pPr>
    </w:p>
    <w:p w14:paraId="7FE42B6F" w14:textId="77777777" w:rsidR="005D4849" w:rsidRDefault="005D4849" w:rsidP="008F5B0E">
      <w:pPr>
        <w:spacing w:after="0" w:line="240" w:lineRule="auto"/>
        <w:rPr>
          <w:rFonts w:ascii="Aptos" w:eastAsia="Times New Roman" w:hAnsi="Aptos" w:cs="Times New Roman"/>
          <w:kern w:val="0"/>
          <w14:ligatures w14:val="none"/>
        </w:rPr>
      </w:pPr>
    </w:p>
    <w:p w14:paraId="4F179B4E" w14:textId="77777777" w:rsidR="005D4849" w:rsidRDefault="005D4849" w:rsidP="008F5B0E">
      <w:pPr>
        <w:spacing w:after="0" w:line="240" w:lineRule="auto"/>
        <w:rPr>
          <w:rFonts w:ascii="Aptos" w:eastAsia="Times New Roman" w:hAnsi="Aptos" w:cs="Times New Roman"/>
          <w:kern w:val="0"/>
          <w14:ligatures w14:val="none"/>
        </w:rPr>
      </w:pPr>
    </w:p>
    <w:p w14:paraId="44405BB5" w14:textId="77777777" w:rsidR="005D4849" w:rsidRDefault="005D4849" w:rsidP="008F5B0E">
      <w:pPr>
        <w:spacing w:after="0" w:line="240" w:lineRule="auto"/>
        <w:rPr>
          <w:rFonts w:ascii="Aptos" w:eastAsia="Times New Roman" w:hAnsi="Aptos" w:cs="Times New Roman"/>
          <w:kern w:val="0"/>
          <w14:ligatures w14:val="none"/>
        </w:rPr>
      </w:pPr>
    </w:p>
    <w:p w14:paraId="137701B9" w14:textId="57ADDE92"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FE2208C">
          <v:rect id="_x0000_i1036" alt="" style="width:468pt;height:.05pt;mso-width-percent:0;mso-height-percent:0;mso-width-percent:0;mso-height-percent:0" o:hralign="center" o:hrstd="t" o:hr="t" fillcolor="#a0a0a0" stroked="f"/>
        </w:pict>
      </w:r>
    </w:p>
    <w:p w14:paraId="5789D167" w14:textId="5E898D1F" w:rsidR="008F5B0E" w:rsidRPr="008F5B0E" w:rsidRDefault="005D4849"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3</w:t>
      </w:r>
      <w:r w:rsidR="008F5B0E" w:rsidRPr="008F5B0E">
        <w:rPr>
          <w:rFonts w:ascii="Aptos" w:eastAsia="Times New Roman" w:hAnsi="Aptos" w:cs="Times New Roman"/>
          <w:b/>
          <w:bCs/>
          <w:kern w:val="0"/>
          <w:sz w:val="28"/>
          <w:szCs w:val="28"/>
          <w14:ligatures w14:val="none"/>
        </w:rPr>
        <w:t xml:space="preserve">. Clarifying Roles in the Discernment Continuum </w:t>
      </w:r>
    </w:p>
    <w:p w14:paraId="5D332E6D"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Shared Standards, Different Functions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9"/>
        <w:gridCol w:w="3362"/>
        <w:gridCol w:w="5209"/>
      </w:tblGrid>
      <w:tr w:rsidR="008F5B0E" w:rsidRPr="008F5B0E" w14:paraId="7836669E" w14:textId="77777777">
        <w:trPr>
          <w:tblHeader/>
          <w:tblCellSpacing w:w="15" w:type="dxa"/>
        </w:trPr>
        <w:tc>
          <w:tcPr>
            <w:tcW w:w="0" w:type="auto"/>
            <w:vAlign w:val="center"/>
            <w:hideMark/>
          </w:tcPr>
          <w:p w14:paraId="0F88F134" w14:textId="77777777" w:rsidR="008F5B0E" w:rsidRPr="008F5B0E" w:rsidRDefault="008F5B0E" w:rsidP="008F5B0E">
            <w:pPr>
              <w:spacing w:after="0" w:line="240" w:lineRule="auto"/>
              <w:jc w:val="center"/>
              <w:rPr>
                <w:rFonts w:ascii="Aptos" w:eastAsia="Times New Roman" w:hAnsi="Aptos" w:cs="Times New Roman"/>
                <w:b/>
                <w:bCs/>
                <w:kern w:val="0"/>
                <w14:ligatures w14:val="none"/>
              </w:rPr>
            </w:pPr>
            <w:r w:rsidRPr="008F5B0E">
              <w:rPr>
                <w:rFonts w:ascii="Aptos" w:eastAsia="Times New Roman" w:hAnsi="Aptos" w:cs="Times New Roman"/>
                <w:b/>
                <w:bCs/>
                <w:kern w:val="0"/>
                <w14:ligatures w14:val="none"/>
              </w:rPr>
              <w:t>Body</w:t>
            </w:r>
          </w:p>
        </w:tc>
        <w:tc>
          <w:tcPr>
            <w:tcW w:w="0" w:type="auto"/>
            <w:vAlign w:val="center"/>
            <w:hideMark/>
          </w:tcPr>
          <w:p w14:paraId="139A170F" w14:textId="77777777" w:rsidR="008F5B0E" w:rsidRPr="008F5B0E" w:rsidRDefault="008F5B0E" w:rsidP="008F5B0E">
            <w:pPr>
              <w:spacing w:after="0" w:line="240" w:lineRule="auto"/>
              <w:jc w:val="center"/>
              <w:rPr>
                <w:rFonts w:ascii="Aptos" w:eastAsia="Times New Roman" w:hAnsi="Aptos" w:cs="Times New Roman"/>
                <w:b/>
                <w:bCs/>
                <w:kern w:val="0"/>
                <w14:ligatures w14:val="none"/>
              </w:rPr>
            </w:pPr>
            <w:r w:rsidRPr="008F5B0E">
              <w:rPr>
                <w:rFonts w:ascii="Aptos" w:eastAsia="Times New Roman" w:hAnsi="Aptos" w:cs="Times New Roman"/>
                <w:b/>
                <w:bCs/>
                <w:kern w:val="0"/>
                <w14:ligatures w14:val="none"/>
              </w:rPr>
              <w:t>Primary Role</w:t>
            </w:r>
          </w:p>
        </w:tc>
        <w:tc>
          <w:tcPr>
            <w:tcW w:w="0" w:type="auto"/>
            <w:vAlign w:val="center"/>
            <w:hideMark/>
          </w:tcPr>
          <w:p w14:paraId="197352A6" w14:textId="77777777" w:rsidR="008F5B0E" w:rsidRPr="008F5B0E" w:rsidRDefault="008F5B0E" w:rsidP="008F5B0E">
            <w:pPr>
              <w:spacing w:after="0" w:line="240" w:lineRule="auto"/>
              <w:jc w:val="center"/>
              <w:rPr>
                <w:rFonts w:ascii="Aptos" w:eastAsia="Times New Roman" w:hAnsi="Aptos" w:cs="Times New Roman"/>
                <w:b/>
                <w:bCs/>
                <w:kern w:val="0"/>
                <w14:ligatures w14:val="none"/>
              </w:rPr>
            </w:pPr>
            <w:r w:rsidRPr="008F5B0E">
              <w:rPr>
                <w:rFonts w:ascii="Aptos" w:eastAsia="Times New Roman" w:hAnsi="Aptos" w:cs="Times New Roman"/>
                <w:b/>
                <w:bCs/>
                <w:kern w:val="0"/>
                <w14:ligatures w14:val="none"/>
              </w:rPr>
              <w:t>Discernment Emphasis</w:t>
            </w:r>
          </w:p>
        </w:tc>
      </w:tr>
      <w:tr w:rsidR="008F5B0E" w:rsidRPr="008F5B0E" w14:paraId="0F959C86" w14:textId="77777777">
        <w:trPr>
          <w:tblCellSpacing w:w="15" w:type="dxa"/>
        </w:trPr>
        <w:tc>
          <w:tcPr>
            <w:tcW w:w="0" w:type="auto"/>
            <w:vAlign w:val="center"/>
            <w:hideMark/>
          </w:tcPr>
          <w:p w14:paraId="5A0BC411"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DCOM</w:t>
            </w:r>
          </w:p>
        </w:tc>
        <w:tc>
          <w:tcPr>
            <w:tcW w:w="0" w:type="auto"/>
            <w:vAlign w:val="center"/>
            <w:hideMark/>
          </w:tcPr>
          <w:p w14:paraId="106DA602"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Early discernment &amp; formation</w:t>
            </w:r>
          </w:p>
        </w:tc>
        <w:tc>
          <w:tcPr>
            <w:tcW w:w="0" w:type="auto"/>
            <w:vAlign w:val="center"/>
            <w:hideMark/>
          </w:tcPr>
          <w:p w14:paraId="5986486E"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Call clarity, growth trajectory, support needs</w:t>
            </w:r>
          </w:p>
        </w:tc>
      </w:tr>
      <w:tr w:rsidR="008F5B0E" w:rsidRPr="008F5B0E" w14:paraId="74B94B38" w14:textId="77777777">
        <w:trPr>
          <w:tblCellSpacing w:w="15" w:type="dxa"/>
        </w:trPr>
        <w:tc>
          <w:tcPr>
            <w:tcW w:w="0" w:type="auto"/>
            <w:vAlign w:val="center"/>
            <w:hideMark/>
          </w:tcPr>
          <w:p w14:paraId="79A27E1E"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BOM</w:t>
            </w:r>
          </w:p>
        </w:tc>
        <w:tc>
          <w:tcPr>
            <w:tcW w:w="0" w:type="auto"/>
            <w:vAlign w:val="center"/>
            <w:hideMark/>
          </w:tcPr>
          <w:p w14:paraId="69CD4300"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Conference-level accountability</w:t>
            </w:r>
          </w:p>
        </w:tc>
        <w:tc>
          <w:tcPr>
            <w:tcW w:w="0" w:type="auto"/>
            <w:vAlign w:val="center"/>
            <w:hideMark/>
          </w:tcPr>
          <w:p w14:paraId="02904BD1"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Readiness, alignment with Discipline, deployment</w:t>
            </w:r>
          </w:p>
        </w:tc>
      </w:tr>
      <w:tr w:rsidR="008F5B0E" w:rsidRPr="008F5B0E" w14:paraId="781822CD" w14:textId="77777777">
        <w:trPr>
          <w:tblCellSpacing w:w="15" w:type="dxa"/>
        </w:trPr>
        <w:tc>
          <w:tcPr>
            <w:tcW w:w="0" w:type="auto"/>
            <w:vAlign w:val="center"/>
            <w:hideMark/>
          </w:tcPr>
          <w:p w14:paraId="03878954"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Both</w:t>
            </w:r>
          </w:p>
        </w:tc>
        <w:tc>
          <w:tcPr>
            <w:tcW w:w="0" w:type="auto"/>
            <w:vAlign w:val="center"/>
            <w:hideMark/>
          </w:tcPr>
          <w:p w14:paraId="01AC07CD"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Faithful discernment</w:t>
            </w:r>
          </w:p>
        </w:tc>
        <w:tc>
          <w:tcPr>
            <w:tcW w:w="0" w:type="auto"/>
            <w:vAlign w:val="center"/>
            <w:hideMark/>
          </w:tcPr>
          <w:p w14:paraId="3FB4045C" w14:textId="77777777" w:rsidR="008F5B0E" w:rsidRPr="008F5B0E" w:rsidRDefault="008F5B0E" w:rsidP="008F5B0E">
            <w:pPr>
              <w:spacing w:after="0"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Equity, consistency, hospitality</w:t>
            </w:r>
          </w:p>
        </w:tc>
      </w:tr>
    </w:tbl>
    <w:p w14:paraId="50FBFA19"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Key Principle:</w:t>
      </w:r>
    </w:p>
    <w:p w14:paraId="6DB67303"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i/>
          <w:iCs/>
          <w:kern w:val="0"/>
          <w14:ligatures w14:val="none"/>
        </w:rPr>
        <w:t>Accommodation at DCOM does not signal “lower standards” at BOM—it signals equitable access to discernment.</w:t>
      </w:r>
    </w:p>
    <w:p w14:paraId="0B672371"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4A0F612F">
          <v:rect id="_x0000_i1035" alt="" style="width:468pt;height:.05pt;mso-width-percent:0;mso-height-percent:0;mso-width-percent:0;mso-height-percent:0" o:hralign="center" o:hrstd="t" o:hr="t" fillcolor="#a0a0a0" stroked="f"/>
        </w:pict>
      </w:r>
    </w:p>
    <w:p w14:paraId="0EC7685E" w14:textId="041BC8E2" w:rsidR="008F5B0E" w:rsidRPr="008F5B0E" w:rsidRDefault="005D4849"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4</w:t>
      </w:r>
      <w:r w:rsidR="008F5B0E" w:rsidRPr="008F5B0E">
        <w:rPr>
          <w:rFonts w:ascii="Aptos" w:eastAsia="Times New Roman" w:hAnsi="Aptos" w:cs="Times New Roman"/>
          <w:b/>
          <w:bCs/>
          <w:kern w:val="0"/>
          <w:sz w:val="28"/>
          <w:szCs w:val="28"/>
          <w14:ligatures w14:val="none"/>
        </w:rPr>
        <w:t xml:space="preserve">. Neurodiversity Foundations (Shared Language) </w:t>
      </w:r>
    </w:p>
    <w:p w14:paraId="12FB881D"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What Neurodivergence Is (and Is Not)</w:t>
      </w:r>
    </w:p>
    <w:p w14:paraId="56A16938" w14:textId="77777777" w:rsidR="008F5B0E" w:rsidRPr="008F5B0E" w:rsidRDefault="008F5B0E" w:rsidP="008F5B0E">
      <w:pPr>
        <w:numPr>
          <w:ilvl w:val="0"/>
          <w:numId w:val="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 natural expression of human diversity</w:t>
      </w:r>
    </w:p>
    <w:p w14:paraId="094E7B63" w14:textId="77777777" w:rsidR="008F5B0E" w:rsidRPr="008F5B0E" w:rsidRDefault="008F5B0E" w:rsidP="008F5B0E">
      <w:pPr>
        <w:numPr>
          <w:ilvl w:val="0"/>
          <w:numId w:val="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Not synonymous with incapacity for ministry</w:t>
      </w:r>
    </w:p>
    <w:p w14:paraId="22E049FA" w14:textId="77777777" w:rsidR="008F5B0E" w:rsidRDefault="008F5B0E" w:rsidP="008F5B0E">
      <w:pPr>
        <w:numPr>
          <w:ilvl w:val="0"/>
          <w:numId w:val="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Not always visible or disclosed</w:t>
      </w:r>
    </w:p>
    <w:p w14:paraId="11E878A3" w14:textId="77777777" w:rsidR="005D4849" w:rsidRPr="005D4849" w:rsidRDefault="005D4849" w:rsidP="005D4849">
      <w:pPr>
        <w:spacing w:before="100" w:beforeAutospacing="1" w:after="100" w:afterAutospacing="1" w:line="240" w:lineRule="auto"/>
        <w:rPr>
          <w:rFonts w:ascii="Aptos" w:eastAsia="Times New Roman" w:hAnsi="Aptos" w:cs="Times New Roman"/>
          <w:b/>
          <w:bCs/>
          <w:kern w:val="0"/>
          <w:sz w:val="27"/>
          <w:szCs w:val="27"/>
          <w14:ligatures w14:val="none"/>
        </w:rPr>
      </w:pPr>
      <w:r w:rsidRPr="005D4849">
        <w:rPr>
          <w:rFonts w:ascii="Aptos" w:eastAsia="Times New Roman" w:hAnsi="Aptos" w:cs="Times New Roman"/>
          <w:b/>
          <w:bCs/>
          <w:kern w:val="0"/>
          <w:sz w:val="27"/>
          <w:szCs w:val="27"/>
          <w14:ligatures w14:val="none"/>
        </w:rPr>
        <w:t>Neurodivergence includes (but is not limited to):</w:t>
      </w:r>
    </w:p>
    <w:p w14:paraId="1E68B971" w14:textId="77777777" w:rsidR="005D4849" w:rsidRP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Autism</w:t>
      </w:r>
    </w:p>
    <w:p w14:paraId="329EEEAE" w14:textId="77777777" w:rsidR="005D4849" w:rsidRP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ADHD</w:t>
      </w:r>
    </w:p>
    <w:p w14:paraId="16375FC2" w14:textId="77777777" w:rsidR="005D4849" w:rsidRP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Dyslexia / Dysgraphia</w:t>
      </w:r>
    </w:p>
    <w:p w14:paraId="65614115" w14:textId="77777777" w:rsidR="005D4849" w:rsidRP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Auditory or sensory processing differences</w:t>
      </w:r>
    </w:p>
    <w:p w14:paraId="5F0AB7E4" w14:textId="77777777" w:rsidR="005D4849" w:rsidRP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Tourette’s</w:t>
      </w:r>
    </w:p>
    <w:p w14:paraId="595C30D1" w14:textId="000017F0" w:rsidR="005D4849" w:rsidRDefault="005D4849" w:rsidP="005D4849">
      <w:pPr>
        <w:numPr>
          <w:ilvl w:val="0"/>
          <w:numId w:val="27"/>
        </w:numPr>
        <w:spacing w:before="100" w:beforeAutospacing="1" w:after="100" w:afterAutospacing="1" w:line="240" w:lineRule="auto"/>
        <w:rPr>
          <w:rFonts w:ascii="Aptos" w:eastAsia="Times New Roman" w:hAnsi="Aptos" w:cs="Times New Roman"/>
          <w:kern w:val="0"/>
          <w14:ligatures w14:val="none"/>
        </w:rPr>
      </w:pPr>
      <w:r w:rsidRPr="005D4849">
        <w:rPr>
          <w:rFonts w:ascii="Aptos" w:eastAsia="Times New Roman" w:hAnsi="Aptos" w:cs="Times New Roman"/>
          <w:kern w:val="0"/>
          <w14:ligatures w14:val="none"/>
        </w:rPr>
        <w:t>Anxiety disorders with neurological components</w:t>
      </w:r>
    </w:p>
    <w:p w14:paraId="3BC103EA" w14:textId="77777777" w:rsidR="005D4849" w:rsidRPr="005D4849" w:rsidRDefault="005D4849" w:rsidP="005D4849">
      <w:pPr>
        <w:spacing w:before="100" w:beforeAutospacing="1" w:after="100" w:afterAutospacing="1" w:line="240" w:lineRule="auto"/>
        <w:rPr>
          <w:rFonts w:eastAsia="Times New Roman" w:cs="Times New Roman"/>
          <w:kern w:val="0"/>
          <w14:ligatures w14:val="none"/>
        </w:rPr>
      </w:pPr>
      <w:r w:rsidRPr="005D4849">
        <w:rPr>
          <w:rFonts w:eastAsia="Times New Roman" w:cs="Times New Roman"/>
          <w:b/>
          <w:bCs/>
          <w:kern w:val="0"/>
          <w14:ligatures w14:val="none"/>
        </w:rPr>
        <w:t>Important reminder:</w:t>
      </w:r>
      <w:r w:rsidRPr="005D4849">
        <w:rPr>
          <w:rFonts w:eastAsia="Times New Roman" w:cs="Times New Roman"/>
          <w:kern w:val="0"/>
          <w14:ligatures w14:val="none"/>
        </w:rPr>
        <w:br/>
        <w:t>Not all neurodivergent candidates disclose—and disclosure is not required for inclusion.</w:t>
      </w:r>
    </w:p>
    <w:p w14:paraId="243E23DD" w14:textId="77777777" w:rsidR="005D4849" w:rsidRDefault="005D4849" w:rsidP="005D4849">
      <w:pPr>
        <w:spacing w:before="100" w:beforeAutospacing="1" w:after="100" w:afterAutospacing="1" w:line="240" w:lineRule="auto"/>
        <w:outlineLvl w:val="2"/>
        <w:rPr>
          <w:rFonts w:eastAsia="Times New Roman" w:cs="Times New Roman"/>
          <w:b/>
          <w:bCs/>
          <w:kern w:val="0"/>
          <w:sz w:val="27"/>
          <w:szCs w:val="27"/>
          <w14:ligatures w14:val="none"/>
        </w:rPr>
      </w:pPr>
    </w:p>
    <w:p w14:paraId="345B869F" w14:textId="295B0792" w:rsidR="005D4849" w:rsidRPr="005D4849" w:rsidRDefault="005D4849" w:rsidP="005D4849">
      <w:pPr>
        <w:spacing w:before="100" w:beforeAutospacing="1" w:after="100" w:afterAutospacing="1" w:line="240" w:lineRule="auto"/>
        <w:outlineLvl w:val="2"/>
        <w:rPr>
          <w:rFonts w:eastAsia="Times New Roman" w:cs="Times New Roman"/>
          <w:b/>
          <w:bCs/>
          <w:kern w:val="0"/>
          <w:sz w:val="27"/>
          <w:szCs w:val="27"/>
          <w14:ligatures w14:val="none"/>
        </w:rPr>
      </w:pPr>
      <w:r w:rsidRPr="005D4849">
        <w:rPr>
          <w:rFonts w:eastAsia="Times New Roman" w:cs="Times New Roman"/>
          <w:b/>
          <w:bCs/>
          <w:kern w:val="0"/>
          <w:sz w:val="27"/>
          <w:szCs w:val="27"/>
          <w14:ligatures w14:val="none"/>
        </w:rPr>
        <w:lastRenderedPageBreak/>
        <w:t>Common Myths to Address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0"/>
        <w:gridCol w:w="5380"/>
      </w:tblGrid>
      <w:tr w:rsidR="005D4849" w:rsidRPr="005D4849" w14:paraId="7B9B113E" w14:textId="77777777" w:rsidTr="00C31963">
        <w:trPr>
          <w:tblHeader/>
          <w:tblCellSpacing w:w="15" w:type="dxa"/>
        </w:trPr>
        <w:tc>
          <w:tcPr>
            <w:tcW w:w="0" w:type="auto"/>
            <w:vAlign w:val="center"/>
            <w:hideMark/>
          </w:tcPr>
          <w:p w14:paraId="36484978" w14:textId="77777777" w:rsidR="005D4849" w:rsidRPr="005D4849" w:rsidRDefault="005D4849" w:rsidP="00C31963">
            <w:pPr>
              <w:spacing w:after="0" w:line="240" w:lineRule="auto"/>
              <w:jc w:val="center"/>
              <w:rPr>
                <w:rFonts w:eastAsia="Times New Roman" w:cs="Times New Roman"/>
                <w:b/>
                <w:bCs/>
                <w:kern w:val="0"/>
                <w14:ligatures w14:val="none"/>
              </w:rPr>
            </w:pPr>
            <w:r w:rsidRPr="005D4849">
              <w:rPr>
                <w:rFonts w:eastAsia="Times New Roman" w:cs="Times New Roman"/>
                <w:b/>
                <w:bCs/>
                <w:kern w:val="0"/>
                <w14:ligatures w14:val="none"/>
              </w:rPr>
              <w:t>Myth</w:t>
            </w:r>
          </w:p>
        </w:tc>
        <w:tc>
          <w:tcPr>
            <w:tcW w:w="0" w:type="auto"/>
            <w:vAlign w:val="center"/>
            <w:hideMark/>
          </w:tcPr>
          <w:p w14:paraId="0E3753EB" w14:textId="77777777" w:rsidR="005D4849" w:rsidRPr="005D4849" w:rsidRDefault="005D4849" w:rsidP="00C31963">
            <w:pPr>
              <w:spacing w:after="0" w:line="240" w:lineRule="auto"/>
              <w:jc w:val="center"/>
              <w:rPr>
                <w:rFonts w:eastAsia="Times New Roman" w:cs="Times New Roman"/>
                <w:b/>
                <w:bCs/>
                <w:kern w:val="0"/>
                <w14:ligatures w14:val="none"/>
              </w:rPr>
            </w:pPr>
            <w:r w:rsidRPr="005D4849">
              <w:rPr>
                <w:rFonts w:eastAsia="Times New Roman" w:cs="Times New Roman"/>
                <w:b/>
                <w:bCs/>
                <w:kern w:val="0"/>
                <w14:ligatures w14:val="none"/>
              </w:rPr>
              <w:t>Reframe</w:t>
            </w:r>
          </w:p>
        </w:tc>
      </w:tr>
      <w:tr w:rsidR="005D4849" w:rsidRPr="005D4849" w14:paraId="2D9E9B38" w14:textId="77777777" w:rsidTr="00C31963">
        <w:trPr>
          <w:tblCellSpacing w:w="15" w:type="dxa"/>
        </w:trPr>
        <w:tc>
          <w:tcPr>
            <w:tcW w:w="0" w:type="auto"/>
            <w:vAlign w:val="center"/>
            <w:hideMark/>
          </w:tcPr>
          <w:p w14:paraId="06F1848B"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“They’re not good communicators”</w:t>
            </w:r>
          </w:p>
        </w:tc>
        <w:tc>
          <w:tcPr>
            <w:tcW w:w="0" w:type="auto"/>
            <w:vAlign w:val="center"/>
            <w:hideMark/>
          </w:tcPr>
          <w:p w14:paraId="7A767620"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 xml:space="preserve">Communication may be </w:t>
            </w:r>
            <w:r w:rsidRPr="005D4849">
              <w:rPr>
                <w:rFonts w:eastAsia="Times New Roman" w:cs="Times New Roman"/>
                <w:b/>
                <w:bCs/>
                <w:kern w:val="0"/>
                <w14:ligatures w14:val="none"/>
              </w:rPr>
              <w:t>different</w:t>
            </w:r>
            <w:r w:rsidRPr="005D4849">
              <w:rPr>
                <w:rFonts w:eastAsia="Times New Roman" w:cs="Times New Roman"/>
                <w:kern w:val="0"/>
                <w14:ligatures w14:val="none"/>
              </w:rPr>
              <w:t>, not deficient</w:t>
            </w:r>
          </w:p>
        </w:tc>
      </w:tr>
      <w:tr w:rsidR="005D4849" w:rsidRPr="005D4849" w14:paraId="158F1534" w14:textId="77777777" w:rsidTr="00C31963">
        <w:trPr>
          <w:tblCellSpacing w:w="15" w:type="dxa"/>
        </w:trPr>
        <w:tc>
          <w:tcPr>
            <w:tcW w:w="0" w:type="auto"/>
            <w:vAlign w:val="center"/>
            <w:hideMark/>
          </w:tcPr>
          <w:p w14:paraId="38B574E8"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“Ministry requires quick verbal processing”</w:t>
            </w:r>
          </w:p>
        </w:tc>
        <w:tc>
          <w:tcPr>
            <w:tcW w:w="0" w:type="auto"/>
            <w:vAlign w:val="center"/>
            <w:hideMark/>
          </w:tcPr>
          <w:p w14:paraId="2452BFA6"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 xml:space="preserve">Ministry requires </w:t>
            </w:r>
            <w:r w:rsidRPr="005D4849">
              <w:rPr>
                <w:rFonts w:eastAsia="Times New Roman" w:cs="Times New Roman"/>
                <w:b/>
                <w:bCs/>
                <w:kern w:val="0"/>
                <w14:ligatures w14:val="none"/>
              </w:rPr>
              <w:t>faithfulness, reflection, and relationship</w:t>
            </w:r>
          </w:p>
        </w:tc>
      </w:tr>
      <w:tr w:rsidR="005D4849" w:rsidRPr="005D4849" w14:paraId="74A37FD4" w14:textId="77777777" w:rsidTr="00C31963">
        <w:trPr>
          <w:tblCellSpacing w:w="15" w:type="dxa"/>
        </w:trPr>
        <w:tc>
          <w:tcPr>
            <w:tcW w:w="0" w:type="auto"/>
            <w:vAlign w:val="center"/>
            <w:hideMark/>
          </w:tcPr>
          <w:p w14:paraId="2D2D33D3"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“We treat everyone the same”</w:t>
            </w:r>
          </w:p>
        </w:tc>
        <w:tc>
          <w:tcPr>
            <w:tcW w:w="0" w:type="auto"/>
            <w:vAlign w:val="center"/>
            <w:hideMark/>
          </w:tcPr>
          <w:p w14:paraId="3A29E784" w14:textId="77777777" w:rsidR="005D4849" w:rsidRPr="005D4849" w:rsidRDefault="005D4849" w:rsidP="00C31963">
            <w:pPr>
              <w:spacing w:after="0" w:line="240" w:lineRule="auto"/>
              <w:rPr>
                <w:rFonts w:eastAsia="Times New Roman" w:cs="Times New Roman"/>
                <w:kern w:val="0"/>
                <w14:ligatures w14:val="none"/>
              </w:rPr>
            </w:pPr>
            <w:r w:rsidRPr="005D4849">
              <w:rPr>
                <w:rFonts w:eastAsia="Times New Roman" w:cs="Times New Roman"/>
                <w:kern w:val="0"/>
                <w14:ligatures w14:val="none"/>
              </w:rPr>
              <w:t xml:space="preserve">Equity requires </w:t>
            </w:r>
            <w:r w:rsidRPr="005D4849">
              <w:rPr>
                <w:rFonts w:eastAsia="Times New Roman" w:cs="Times New Roman"/>
                <w:b/>
                <w:bCs/>
                <w:kern w:val="0"/>
                <w14:ligatures w14:val="none"/>
              </w:rPr>
              <w:t>appropriate accommodation</w:t>
            </w:r>
          </w:p>
        </w:tc>
      </w:tr>
    </w:tbl>
    <w:p w14:paraId="3D533264" w14:textId="1D2180E8" w:rsidR="005D4849" w:rsidRPr="005D4849" w:rsidRDefault="00F45AB8" w:rsidP="005D4849">
      <w:pPr>
        <w:spacing w:after="0" w:line="240" w:lineRule="auto"/>
        <w:rPr>
          <w:rFonts w:eastAsia="Times New Roman" w:cs="Times New Roman"/>
          <w:kern w:val="0"/>
          <w14:ligatures w14:val="none"/>
        </w:rPr>
      </w:pPr>
      <w:r>
        <w:rPr>
          <w:rFonts w:eastAsia="Times New Roman" w:cs="Times New Roman"/>
          <w:noProof/>
          <w:kern w:val="0"/>
        </w:rPr>
        <w:pict w14:anchorId="0C8BDF64">
          <v:rect id="_x0000_i1034" alt="" style="width:468pt;height:.05pt;mso-width-percent:0;mso-height-percent:0;mso-width-percent:0;mso-height-percent:0" o:hralign="center" o:hrstd="t" o:hr="t" fillcolor="#a0a0a0" stroked="f"/>
        </w:pict>
      </w:r>
    </w:p>
    <w:p w14:paraId="1182BA77"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Common Neurodivergent Experiences in Interviews</w:t>
      </w:r>
    </w:p>
    <w:p w14:paraId="5F381503" w14:textId="77777777" w:rsidR="008F5B0E" w:rsidRPr="008F5B0E" w:rsidRDefault="008F5B0E" w:rsidP="008F5B0E">
      <w:pPr>
        <w:numPr>
          <w:ilvl w:val="0"/>
          <w:numId w:val="3"/>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Slower processing speed under pressure</w:t>
      </w:r>
    </w:p>
    <w:p w14:paraId="058AED42" w14:textId="77777777" w:rsidR="008F5B0E" w:rsidRPr="008F5B0E" w:rsidRDefault="008F5B0E" w:rsidP="008F5B0E">
      <w:pPr>
        <w:numPr>
          <w:ilvl w:val="0"/>
          <w:numId w:val="3"/>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Literal interpretation of vague questions</w:t>
      </w:r>
    </w:p>
    <w:p w14:paraId="3DBCB64C" w14:textId="77777777" w:rsidR="008F5B0E" w:rsidRPr="008F5B0E" w:rsidRDefault="008F5B0E" w:rsidP="008F5B0E">
      <w:pPr>
        <w:numPr>
          <w:ilvl w:val="0"/>
          <w:numId w:val="3"/>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Differences in eye contact or affect</w:t>
      </w:r>
    </w:p>
    <w:p w14:paraId="0BAA59BB" w14:textId="77777777" w:rsidR="008F5B0E" w:rsidRPr="008F5B0E" w:rsidRDefault="008F5B0E" w:rsidP="008F5B0E">
      <w:pPr>
        <w:numPr>
          <w:ilvl w:val="0"/>
          <w:numId w:val="3"/>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Strength in written or structured responses</w:t>
      </w:r>
    </w:p>
    <w:p w14:paraId="2140FF6D"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Facilitator Note:</w:t>
      </w:r>
      <w:r w:rsidRPr="008F5B0E">
        <w:rPr>
          <w:rFonts w:ascii="Aptos" w:eastAsia="Times New Roman" w:hAnsi="Aptos" w:cs="Times New Roman"/>
          <w:kern w:val="0"/>
          <w14:ligatures w14:val="none"/>
        </w:rPr>
        <w:br/>
        <w:t xml:space="preserve">Emphasize that </w:t>
      </w:r>
      <w:r w:rsidRPr="008F5B0E">
        <w:rPr>
          <w:rFonts w:ascii="Aptos" w:eastAsia="Times New Roman" w:hAnsi="Aptos" w:cs="Times New Roman"/>
          <w:b/>
          <w:bCs/>
          <w:kern w:val="0"/>
          <w14:ligatures w14:val="none"/>
        </w:rPr>
        <w:t>both DCOM and BOM interviews</w:t>
      </w:r>
      <w:r w:rsidRPr="008F5B0E">
        <w:rPr>
          <w:rFonts w:ascii="Aptos" w:eastAsia="Times New Roman" w:hAnsi="Aptos" w:cs="Times New Roman"/>
          <w:kern w:val="0"/>
          <w14:ligatures w14:val="none"/>
        </w:rPr>
        <w:t xml:space="preserve"> rely heavily on verbal interaction—and thus carry similar risks of unintended bias.</w:t>
      </w:r>
    </w:p>
    <w:p w14:paraId="5593BDAE"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6ABC225E">
          <v:rect id="_x0000_i1033" alt="" style="width:468pt;height:.05pt;mso-width-percent:0;mso-height-percent:0;mso-width-percent:0;mso-height-percent:0" o:hralign="center" o:hrstd="t" o:hr="t" fillcolor="#a0a0a0" stroked="f"/>
        </w:pict>
      </w:r>
    </w:p>
    <w:p w14:paraId="1FE0A82F" w14:textId="6E3FCD1C" w:rsidR="008F5B0E" w:rsidRPr="008F5B0E" w:rsidRDefault="00D17CCF"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5</w:t>
      </w:r>
      <w:r w:rsidR="008F5B0E" w:rsidRPr="008F5B0E">
        <w:rPr>
          <w:rFonts w:ascii="Aptos" w:eastAsia="Times New Roman" w:hAnsi="Aptos" w:cs="Times New Roman"/>
          <w:b/>
          <w:bCs/>
          <w:kern w:val="0"/>
          <w:sz w:val="28"/>
          <w:szCs w:val="28"/>
          <w14:ligatures w14:val="none"/>
        </w:rPr>
        <w:t xml:space="preserve">. Where Barriers Commonly Appear (Joint Reflection) </w:t>
      </w:r>
    </w:p>
    <w:p w14:paraId="08A0E31A"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Discernment Moments That Matter</w:t>
      </w:r>
    </w:p>
    <w:p w14:paraId="1F350FA0" w14:textId="77777777" w:rsidR="008F5B0E" w:rsidRPr="008F5B0E" w:rsidRDefault="008F5B0E" w:rsidP="008F5B0E">
      <w:pPr>
        <w:numPr>
          <w:ilvl w:val="0"/>
          <w:numId w:val="4"/>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First licensing interviews (DCOM)</w:t>
      </w:r>
    </w:p>
    <w:p w14:paraId="51A522EC" w14:textId="77777777" w:rsidR="008F5B0E" w:rsidRPr="008F5B0E" w:rsidRDefault="008F5B0E" w:rsidP="008F5B0E">
      <w:pPr>
        <w:numPr>
          <w:ilvl w:val="0"/>
          <w:numId w:val="4"/>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Mid-process evaluations (DCOM → BOM handoff)</w:t>
      </w:r>
    </w:p>
    <w:p w14:paraId="4739A19C" w14:textId="77777777" w:rsidR="008F5B0E" w:rsidRPr="008F5B0E" w:rsidRDefault="008F5B0E" w:rsidP="008F5B0E">
      <w:pPr>
        <w:numPr>
          <w:ilvl w:val="0"/>
          <w:numId w:val="4"/>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Psychological, theological, and call interviews (BOM)</w:t>
      </w:r>
    </w:p>
    <w:p w14:paraId="08F9AA67" w14:textId="77777777" w:rsidR="008F5B0E" w:rsidRPr="008F5B0E" w:rsidRDefault="008F5B0E" w:rsidP="008F5B0E">
      <w:pPr>
        <w:numPr>
          <w:ilvl w:val="0"/>
          <w:numId w:val="4"/>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Full-board interviews and deliberations</w:t>
      </w:r>
    </w:p>
    <w:p w14:paraId="6D0AE4E4"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Small Group Reflection (Mixed BOM/DCOM Tables)</w:t>
      </w:r>
    </w:p>
    <w:p w14:paraId="55FBF6DD"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 xml:space="preserve">“Where in the process do we unintentionally test </w:t>
      </w:r>
      <w:r w:rsidRPr="008F5B0E">
        <w:rPr>
          <w:rFonts w:ascii="Aptos" w:eastAsia="Times New Roman" w:hAnsi="Aptos" w:cs="Times New Roman"/>
          <w:i/>
          <w:iCs/>
          <w:kern w:val="0"/>
          <w14:ligatures w14:val="none"/>
        </w:rPr>
        <w:t>style</w:t>
      </w:r>
      <w:r w:rsidRPr="008F5B0E">
        <w:rPr>
          <w:rFonts w:ascii="Aptos" w:eastAsia="Times New Roman" w:hAnsi="Aptos" w:cs="Times New Roman"/>
          <w:kern w:val="0"/>
          <w14:ligatures w14:val="none"/>
        </w:rPr>
        <w:t xml:space="preserve"> instead of </w:t>
      </w:r>
      <w:r w:rsidRPr="008F5B0E">
        <w:rPr>
          <w:rFonts w:ascii="Aptos" w:eastAsia="Times New Roman" w:hAnsi="Aptos" w:cs="Times New Roman"/>
          <w:i/>
          <w:iCs/>
          <w:kern w:val="0"/>
          <w14:ligatures w14:val="none"/>
        </w:rPr>
        <w:t>substance</w:t>
      </w:r>
      <w:r w:rsidRPr="008F5B0E">
        <w:rPr>
          <w:rFonts w:ascii="Aptos" w:eastAsia="Times New Roman" w:hAnsi="Aptos" w:cs="Times New Roman"/>
          <w:kern w:val="0"/>
          <w14:ligatures w14:val="none"/>
        </w:rPr>
        <w:t>?”</w:t>
      </w:r>
    </w:p>
    <w:p w14:paraId="3E3A55AD"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0CFAF8BC">
          <v:rect id="_x0000_i1032" alt="" style="width:468pt;height:.05pt;mso-width-percent:0;mso-height-percent:0;mso-width-percent:0;mso-height-percent:0" o:hralign="center" o:hrstd="t" o:hr="t" fillcolor="#a0a0a0" stroked="f"/>
        </w:pict>
      </w:r>
    </w:p>
    <w:p w14:paraId="5EF59C12" w14:textId="2EB142DA" w:rsidR="008F5B0E" w:rsidRPr="008F5B0E" w:rsidRDefault="00D17CCF"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6</w:t>
      </w:r>
      <w:r w:rsidR="008F5B0E" w:rsidRPr="008F5B0E">
        <w:rPr>
          <w:rFonts w:ascii="Aptos" w:eastAsia="Times New Roman" w:hAnsi="Aptos" w:cs="Times New Roman"/>
          <w:b/>
          <w:bCs/>
          <w:kern w:val="0"/>
          <w:sz w:val="28"/>
          <w:szCs w:val="28"/>
          <w14:ligatures w14:val="none"/>
        </w:rPr>
        <w:t xml:space="preserve">. Inclusive Interview Practices – Shared Commitments </w:t>
      </w:r>
    </w:p>
    <w:p w14:paraId="0F7150A8"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A. Before the Interview (Consistency Across Levels)</w:t>
      </w:r>
    </w:p>
    <w:p w14:paraId="09300903"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Joint Best Practices</w:t>
      </w:r>
    </w:p>
    <w:p w14:paraId="12D6729D" w14:textId="77777777" w:rsidR="008F5B0E" w:rsidRPr="008F5B0E" w:rsidRDefault="008F5B0E" w:rsidP="008F5B0E">
      <w:pPr>
        <w:numPr>
          <w:ilvl w:val="0"/>
          <w:numId w:val="5"/>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lastRenderedPageBreak/>
        <w:t>Share interview format, timing, and expectations in advance</w:t>
      </w:r>
    </w:p>
    <w:p w14:paraId="47F79F31" w14:textId="77777777" w:rsidR="008F5B0E" w:rsidRPr="008F5B0E" w:rsidRDefault="008F5B0E" w:rsidP="008F5B0E">
      <w:pPr>
        <w:numPr>
          <w:ilvl w:val="0"/>
          <w:numId w:val="5"/>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Provide questions or themes early (DCOM and BOM)</w:t>
      </w:r>
    </w:p>
    <w:p w14:paraId="01A2F073" w14:textId="77777777" w:rsidR="008F5B0E" w:rsidRPr="008F5B0E" w:rsidRDefault="008F5B0E" w:rsidP="008F5B0E">
      <w:pPr>
        <w:numPr>
          <w:ilvl w:val="0"/>
          <w:numId w:val="5"/>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Normalize requests for accommodation without requiring disclosure</w:t>
      </w:r>
    </w:p>
    <w:p w14:paraId="62EF107E" w14:textId="77777777" w:rsidR="008F5B0E" w:rsidRPr="008F5B0E" w:rsidRDefault="008F5B0E" w:rsidP="008F5B0E">
      <w:pPr>
        <w:numPr>
          <w:ilvl w:val="0"/>
          <w:numId w:val="5"/>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Allow multiple ways of demonstrating readiness (oral + written where appropriate)</w:t>
      </w:r>
    </w:p>
    <w:p w14:paraId="08588BC4"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Shared Script</w:t>
      </w:r>
    </w:p>
    <w:p w14:paraId="47F6A2EA"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“Our goal is to hear you clearly. If there are ways we can structure this conversation so you can share most fully, please let us know.”</w:t>
      </w:r>
    </w:p>
    <w:p w14:paraId="5BD4B423"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4CD04DB4">
          <v:rect id="_x0000_i1031" alt="" style="width:468pt;height:.05pt;mso-width-percent:0;mso-height-percent:0;mso-width-percent:0;mso-height-percent:0" o:hralign="center" o:hrstd="t" o:hr="t" fillcolor="#a0a0a0" stroked="f"/>
        </w:pict>
      </w:r>
    </w:p>
    <w:p w14:paraId="0A0F8759"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B. During the Interview (Equity in Practice)</w:t>
      </w:r>
    </w:p>
    <w:p w14:paraId="10C812A3"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Practices Both Bodies Commit To</w:t>
      </w:r>
    </w:p>
    <w:p w14:paraId="667FBE9F" w14:textId="77777777" w:rsidR="008F5B0E" w:rsidRPr="008F5B0E" w:rsidRDefault="008F5B0E" w:rsidP="008F5B0E">
      <w:pPr>
        <w:numPr>
          <w:ilvl w:val="0"/>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One question at a time</w:t>
      </w:r>
    </w:p>
    <w:p w14:paraId="4DC0B792" w14:textId="77777777" w:rsidR="008F5B0E" w:rsidRPr="008F5B0E" w:rsidRDefault="008F5B0E" w:rsidP="008F5B0E">
      <w:pPr>
        <w:numPr>
          <w:ilvl w:val="0"/>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Clear transitions between questions</w:t>
      </w:r>
    </w:p>
    <w:p w14:paraId="754F45C3" w14:textId="77777777" w:rsidR="008F5B0E" w:rsidRPr="008F5B0E" w:rsidRDefault="008F5B0E" w:rsidP="008F5B0E">
      <w:pPr>
        <w:numPr>
          <w:ilvl w:val="0"/>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Permission to pause, reflect, or ask for clarification</w:t>
      </w:r>
    </w:p>
    <w:p w14:paraId="7D342EFD" w14:textId="77777777" w:rsidR="008F5B0E" w:rsidRPr="008F5B0E" w:rsidRDefault="008F5B0E" w:rsidP="008F5B0E">
      <w:pPr>
        <w:numPr>
          <w:ilvl w:val="0"/>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No penalizing for:</w:t>
      </w:r>
    </w:p>
    <w:p w14:paraId="55FBA85B" w14:textId="77777777" w:rsidR="008F5B0E" w:rsidRPr="008F5B0E" w:rsidRDefault="008F5B0E" w:rsidP="008F5B0E">
      <w:pPr>
        <w:numPr>
          <w:ilvl w:val="1"/>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Lack of eye contact</w:t>
      </w:r>
    </w:p>
    <w:p w14:paraId="32767C0F" w14:textId="77777777" w:rsidR="008F5B0E" w:rsidRPr="008F5B0E" w:rsidRDefault="008F5B0E" w:rsidP="008F5B0E">
      <w:pPr>
        <w:numPr>
          <w:ilvl w:val="1"/>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Atypical affect</w:t>
      </w:r>
    </w:p>
    <w:p w14:paraId="06820C7E" w14:textId="77777777" w:rsidR="008F5B0E" w:rsidRPr="008F5B0E" w:rsidRDefault="008F5B0E" w:rsidP="008F5B0E">
      <w:pPr>
        <w:numPr>
          <w:ilvl w:val="1"/>
          <w:numId w:val="6"/>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Asking for repetition or rephrasing</w:t>
      </w:r>
    </w:p>
    <w:p w14:paraId="4625E45D"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Facilitator Exercise</w:t>
      </w:r>
      <w:r w:rsidRPr="008F5B0E">
        <w:rPr>
          <w:rFonts w:ascii="Aptos" w:eastAsia="Times New Roman" w:hAnsi="Aptos" w:cs="Times New Roman"/>
          <w:kern w:val="0"/>
          <w14:ligatures w14:val="none"/>
        </w:rPr>
        <w:br/>
        <w:t>Rewrite one commonly used question to be more concrete and accessible.</w:t>
      </w:r>
    </w:p>
    <w:p w14:paraId="36B68C2B"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60B77C5">
          <v:rect id="_x0000_i1030" alt="" style="width:468pt;height:.05pt;mso-width-percent:0;mso-height-percent:0;mso-width-percent:0;mso-height-percent:0" o:hralign="center" o:hrstd="t" o:hr="t" fillcolor="#a0a0a0" stroked="f"/>
        </w:pict>
      </w:r>
    </w:p>
    <w:p w14:paraId="142C12EF"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C. After the Interview (Shared Discernment Lens)</w:t>
      </w:r>
    </w:p>
    <w:p w14:paraId="79DF0EF9"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b/>
          <w:bCs/>
          <w:kern w:val="0"/>
          <w14:ligatures w14:val="none"/>
        </w:rPr>
        <w:t>Questions for Both DCOM &amp; BOM Deliberations</w:t>
      </w:r>
    </w:p>
    <w:p w14:paraId="7D4E507A" w14:textId="77777777" w:rsidR="008F5B0E" w:rsidRPr="008F5B0E" w:rsidRDefault="008F5B0E" w:rsidP="008F5B0E">
      <w:pPr>
        <w:numPr>
          <w:ilvl w:val="0"/>
          <w:numId w:val="7"/>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What evidence did we hear related to call, character, and readiness?</w:t>
      </w:r>
    </w:p>
    <w:p w14:paraId="4072596C" w14:textId="77777777" w:rsidR="008F5B0E" w:rsidRPr="008F5B0E" w:rsidRDefault="008F5B0E" w:rsidP="008F5B0E">
      <w:pPr>
        <w:numPr>
          <w:ilvl w:val="0"/>
          <w:numId w:val="7"/>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What assumptions might we be making based on communication style?</w:t>
      </w:r>
    </w:p>
    <w:p w14:paraId="7DDD5CDF" w14:textId="77777777" w:rsidR="008F5B0E" w:rsidRPr="008F5B0E" w:rsidRDefault="008F5B0E" w:rsidP="008F5B0E">
      <w:pPr>
        <w:numPr>
          <w:ilvl w:val="0"/>
          <w:numId w:val="7"/>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Did accommodations help us discern more clearly?</w:t>
      </w:r>
    </w:p>
    <w:p w14:paraId="3040D2A5"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4E93904A">
          <v:rect id="_x0000_i1029" alt="" style="width:468pt;height:.05pt;mso-width-percent:0;mso-height-percent:0;mso-width-percent:0;mso-height-percent:0" o:hralign="center" o:hrstd="t" o:hr="t" fillcolor="#a0a0a0" stroked="f"/>
        </w:pict>
      </w:r>
    </w:p>
    <w:p w14:paraId="41DDD28B" w14:textId="2884F2FC" w:rsidR="008F5B0E" w:rsidRPr="008F5B0E" w:rsidRDefault="00D17CCF"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7</w:t>
      </w:r>
      <w:r w:rsidR="008F5B0E" w:rsidRPr="008F5B0E">
        <w:rPr>
          <w:rFonts w:ascii="Aptos" w:eastAsia="Times New Roman" w:hAnsi="Aptos" w:cs="Times New Roman"/>
          <w:b/>
          <w:bCs/>
          <w:kern w:val="0"/>
          <w:sz w:val="28"/>
          <w:szCs w:val="28"/>
          <w14:ligatures w14:val="none"/>
        </w:rPr>
        <w:t xml:space="preserve">. Case Study: From DCOM to BOM </w:t>
      </w:r>
    </w:p>
    <w:p w14:paraId="75E2E6B9" w14:textId="4C104DC9"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Scenario (Composite)</w:t>
      </w:r>
      <w:r w:rsidR="001F4D15">
        <w:rPr>
          <w:rFonts w:ascii="Aptos" w:eastAsia="Times New Roman" w:hAnsi="Aptos" w:cs="Times New Roman"/>
          <w:b/>
          <w:bCs/>
          <w:kern w:val="0"/>
          <w:sz w:val="27"/>
          <w:szCs w:val="27"/>
          <w14:ligatures w14:val="none"/>
        </w:rPr>
        <w:t xml:space="preserve"> – See Appendix</w:t>
      </w:r>
      <w:r w:rsidR="00D17CCF">
        <w:rPr>
          <w:rFonts w:ascii="Aptos" w:eastAsia="Times New Roman" w:hAnsi="Aptos" w:cs="Times New Roman"/>
          <w:b/>
          <w:bCs/>
          <w:kern w:val="0"/>
          <w:sz w:val="27"/>
          <w:szCs w:val="27"/>
          <w14:ligatures w14:val="none"/>
        </w:rPr>
        <w:t xml:space="preserve"> A</w:t>
      </w:r>
    </w:p>
    <w:p w14:paraId="1CBA4B4F" w14:textId="77777777" w:rsidR="008F5B0E" w:rsidRPr="008F5B0E" w:rsidRDefault="008F5B0E" w:rsidP="008F5B0E">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 neurodivergent candidate:</w:t>
      </w:r>
    </w:p>
    <w:p w14:paraId="31E7D22B" w14:textId="77777777" w:rsidR="008F5B0E" w:rsidRPr="008F5B0E" w:rsidRDefault="008F5B0E" w:rsidP="008F5B0E">
      <w:pPr>
        <w:numPr>
          <w:ilvl w:val="0"/>
          <w:numId w:val="8"/>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lastRenderedPageBreak/>
        <w:t>Thrived in DCOM with structured interviews and advance questions</w:t>
      </w:r>
    </w:p>
    <w:p w14:paraId="25768581" w14:textId="77777777" w:rsidR="008F5B0E" w:rsidRPr="008F5B0E" w:rsidRDefault="008F5B0E" w:rsidP="008F5B0E">
      <w:pPr>
        <w:numPr>
          <w:ilvl w:val="0"/>
          <w:numId w:val="8"/>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Struggled in a BOM interview with rapid follow-ups</w:t>
      </w:r>
    </w:p>
    <w:p w14:paraId="4EEC5D16" w14:textId="77777777" w:rsidR="008F5B0E" w:rsidRPr="008F5B0E" w:rsidRDefault="008F5B0E" w:rsidP="008F5B0E">
      <w:pPr>
        <w:numPr>
          <w:ilvl w:val="0"/>
          <w:numId w:val="8"/>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Received mixed feedback about “presence” and “confidence”</w:t>
      </w:r>
    </w:p>
    <w:p w14:paraId="70FC6D4C" w14:textId="77777777" w:rsidR="001F4D15" w:rsidRPr="001F4D15" w:rsidRDefault="001F4D15" w:rsidP="001F4D15">
      <w:pPr>
        <w:pStyle w:val="NormalWeb"/>
        <w:rPr>
          <w:rFonts w:ascii="Aptos" w:hAnsi="Aptos"/>
        </w:rPr>
      </w:pPr>
      <w:r w:rsidRPr="001F4D15">
        <w:rPr>
          <w:rStyle w:val="Strong"/>
          <w:rFonts w:ascii="Aptos" w:eastAsiaTheme="majorEastAsia" w:hAnsi="Aptos"/>
        </w:rPr>
        <w:t>Reflection Questions for BOM/DCOM Members</w:t>
      </w:r>
    </w:p>
    <w:p w14:paraId="1EF9E583" w14:textId="77777777" w:rsidR="001F4D15" w:rsidRPr="001F4D15" w:rsidRDefault="001F4D15" w:rsidP="001F4D15">
      <w:pPr>
        <w:pStyle w:val="NormalWeb"/>
        <w:numPr>
          <w:ilvl w:val="0"/>
          <w:numId w:val="16"/>
        </w:numPr>
        <w:rPr>
          <w:rFonts w:ascii="Aptos" w:hAnsi="Aptos"/>
        </w:rPr>
      </w:pPr>
      <w:r w:rsidRPr="001F4D15">
        <w:rPr>
          <w:rFonts w:ascii="Aptos" w:hAnsi="Aptos"/>
        </w:rPr>
        <w:t>What assumptions about leadership, confidence, or call may be embedded in our interview practices?</w:t>
      </w:r>
    </w:p>
    <w:p w14:paraId="73E69174" w14:textId="77777777" w:rsidR="001F4D15" w:rsidRPr="001F4D15" w:rsidRDefault="001F4D15" w:rsidP="001F4D15">
      <w:pPr>
        <w:pStyle w:val="NormalWeb"/>
        <w:numPr>
          <w:ilvl w:val="0"/>
          <w:numId w:val="16"/>
        </w:numPr>
        <w:rPr>
          <w:rFonts w:ascii="Aptos" w:hAnsi="Aptos"/>
        </w:rPr>
      </w:pPr>
      <w:r w:rsidRPr="001F4D15">
        <w:rPr>
          <w:rFonts w:ascii="Aptos" w:hAnsi="Aptos"/>
        </w:rPr>
        <w:t>How might rapid follow-up questioning advantage some candidates while disadvantaging others?</w:t>
      </w:r>
    </w:p>
    <w:p w14:paraId="6F66F830" w14:textId="77777777" w:rsidR="001F4D15" w:rsidRPr="001F4D15" w:rsidRDefault="001F4D15" w:rsidP="001F4D15">
      <w:pPr>
        <w:pStyle w:val="NormalWeb"/>
        <w:numPr>
          <w:ilvl w:val="0"/>
          <w:numId w:val="16"/>
        </w:numPr>
        <w:rPr>
          <w:rFonts w:ascii="Aptos" w:hAnsi="Aptos"/>
        </w:rPr>
      </w:pPr>
      <w:r w:rsidRPr="001F4D15">
        <w:rPr>
          <w:rFonts w:ascii="Aptos" w:hAnsi="Aptos"/>
        </w:rPr>
        <w:t>In what ways could the BOM maintain rigor while providing greater accessibility and consistency across stages of the process?</w:t>
      </w:r>
    </w:p>
    <w:p w14:paraId="5C4C3C9A" w14:textId="77777777" w:rsidR="001F4D15" w:rsidRPr="001F4D15" w:rsidRDefault="001F4D15" w:rsidP="001F4D15">
      <w:pPr>
        <w:pStyle w:val="NormalWeb"/>
        <w:numPr>
          <w:ilvl w:val="0"/>
          <w:numId w:val="16"/>
        </w:numPr>
        <w:rPr>
          <w:rFonts w:ascii="Aptos" w:hAnsi="Aptos"/>
        </w:rPr>
      </w:pPr>
      <w:r w:rsidRPr="001F4D15">
        <w:rPr>
          <w:rFonts w:ascii="Aptos" w:hAnsi="Aptos"/>
        </w:rPr>
        <w:t xml:space="preserve">How can feedback distinguish between </w:t>
      </w:r>
      <w:r w:rsidRPr="001F4D15">
        <w:rPr>
          <w:rStyle w:val="Emphasis"/>
          <w:rFonts w:ascii="Aptos" w:eastAsiaTheme="majorEastAsia" w:hAnsi="Aptos"/>
        </w:rPr>
        <w:t>competency</w:t>
      </w:r>
      <w:r w:rsidRPr="001F4D15">
        <w:rPr>
          <w:rFonts w:ascii="Aptos" w:hAnsi="Aptos"/>
        </w:rPr>
        <w:t xml:space="preserve"> and </w:t>
      </w:r>
      <w:r w:rsidRPr="001F4D15">
        <w:rPr>
          <w:rStyle w:val="Emphasis"/>
          <w:rFonts w:ascii="Aptos" w:eastAsiaTheme="majorEastAsia" w:hAnsi="Aptos"/>
        </w:rPr>
        <w:t>interview performance under stress</w:t>
      </w:r>
      <w:r w:rsidRPr="001F4D15">
        <w:rPr>
          <w:rFonts w:ascii="Aptos" w:hAnsi="Aptos"/>
        </w:rPr>
        <w:t>?</w:t>
      </w:r>
    </w:p>
    <w:p w14:paraId="73E19FDE" w14:textId="77777777" w:rsid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2E3C8C14">
          <v:rect id="_x0000_i1028" alt="" style="width:468pt;height:.05pt;mso-width-percent:0;mso-height-percent:0;mso-width-percent:0;mso-height-percent:0" o:hralign="center" o:hrstd="t" o:hr="t" fillcolor="#a0a0a0" stroked="f"/>
        </w:pict>
      </w:r>
    </w:p>
    <w:p w14:paraId="12A56B8C" w14:textId="0333428F" w:rsidR="00D17CCF" w:rsidRPr="008F5B0E" w:rsidRDefault="00D17CCF" w:rsidP="00D17CCF">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8</w:t>
      </w:r>
      <w:r w:rsidRPr="008F5B0E">
        <w:rPr>
          <w:rFonts w:ascii="Aptos" w:eastAsia="Times New Roman" w:hAnsi="Aptos" w:cs="Times New Roman"/>
          <w:b/>
          <w:bCs/>
          <w:kern w:val="0"/>
          <w:sz w:val="28"/>
          <w:szCs w:val="28"/>
          <w14:ligatures w14:val="none"/>
        </w:rPr>
        <w:t xml:space="preserve">. Case Study: </w:t>
      </w:r>
      <w:r>
        <w:rPr>
          <w:rFonts w:ascii="Aptos" w:eastAsia="Times New Roman" w:hAnsi="Aptos" w:cs="Times New Roman"/>
          <w:b/>
          <w:bCs/>
          <w:kern w:val="0"/>
          <w:sz w:val="28"/>
          <w:szCs w:val="28"/>
          <w14:ligatures w14:val="none"/>
        </w:rPr>
        <w:t>Faithful Discernment</w:t>
      </w:r>
      <w:r w:rsidRPr="008F5B0E">
        <w:rPr>
          <w:rFonts w:ascii="Aptos" w:eastAsia="Times New Roman" w:hAnsi="Aptos" w:cs="Times New Roman"/>
          <w:b/>
          <w:bCs/>
          <w:kern w:val="0"/>
          <w:sz w:val="28"/>
          <w:szCs w:val="28"/>
          <w14:ligatures w14:val="none"/>
        </w:rPr>
        <w:t xml:space="preserve"> </w:t>
      </w:r>
    </w:p>
    <w:p w14:paraId="6F1B8DB5" w14:textId="60DAEAA5" w:rsidR="00D17CCF" w:rsidRPr="008F5B0E" w:rsidRDefault="00D17CCF" w:rsidP="00D17CCF">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Scenario (Composite)</w:t>
      </w:r>
      <w:r>
        <w:rPr>
          <w:rFonts w:ascii="Aptos" w:eastAsia="Times New Roman" w:hAnsi="Aptos" w:cs="Times New Roman"/>
          <w:b/>
          <w:bCs/>
          <w:kern w:val="0"/>
          <w:sz w:val="27"/>
          <w:szCs w:val="27"/>
          <w14:ligatures w14:val="none"/>
        </w:rPr>
        <w:t xml:space="preserve"> – See Appendix B</w:t>
      </w:r>
    </w:p>
    <w:p w14:paraId="42B7BE58" w14:textId="77777777" w:rsidR="00D17CCF" w:rsidRPr="00D17CCF" w:rsidRDefault="00D17CCF" w:rsidP="00D17CCF">
      <w:p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A candidate:</w:t>
      </w:r>
    </w:p>
    <w:p w14:paraId="1E0E197A" w14:textId="77777777" w:rsidR="00D17CCF" w:rsidRPr="00D17CCF" w:rsidRDefault="00D17CCF" w:rsidP="00D17CCF">
      <w:pPr>
        <w:numPr>
          <w:ilvl w:val="0"/>
          <w:numId w:val="31"/>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Gives very detailed answers but runs out of time</w:t>
      </w:r>
    </w:p>
    <w:p w14:paraId="1DF41931" w14:textId="77777777" w:rsidR="00D17CCF" w:rsidRPr="00D17CCF" w:rsidRDefault="00D17CCF" w:rsidP="00D17CCF">
      <w:pPr>
        <w:numPr>
          <w:ilvl w:val="0"/>
          <w:numId w:val="31"/>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Avoids eye contact</w:t>
      </w:r>
    </w:p>
    <w:p w14:paraId="3877254C" w14:textId="77777777" w:rsidR="00D17CCF" w:rsidRPr="00D17CCF" w:rsidRDefault="00D17CCF" w:rsidP="00D17CCF">
      <w:pPr>
        <w:numPr>
          <w:ilvl w:val="0"/>
          <w:numId w:val="31"/>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Asks for clarification on multiple questions</w:t>
      </w:r>
    </w:p>
    <w:p w14:paraId="4DDEACCD" w14:textId="77777777" w:rsidR="00D17CCF" w:rsidRPr="00D17CCF" w:rsidRDefault="00D17CCF" w:rsidP="00D17CCF">
      <w:pPr>
        <w:numPr>
          <w:ilvl w:val="0"/>
          <w:numId w:val="31"/>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Submits strong written theological work</w:t>
      </w:r>
    </w:p>
    <w:p w14:paraId="7298064B" w14:textId="77777777" w:rsidR="00D17CCF" w:rsidRPr="00D17CCF" w:rsidRDefault="00D17CCF" w:rsidP="00D17CCF">
      <w:p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b/>
          <w:bCs/>
          <w:kern w:val="0"/>
          <w14:ligatures w14:val="none"/>
        </w:rPr>
        <w:t>Small Group Exercise</w:t>
      </w:r>
    </w:p>
    <w:p w14:paraId="4D365292" w14:textId="77777777" w:rsidR="00D17CCF" w:rsidRPr="00D17CCF" w:rsidRDefault="00D17CCF" w:rsidP="00D17CCF">
      <w:pPr>
        <w:numPr>
          <w:ilvl w:val="0"/>
          <w:numId w:val="32"/>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Identify strengths heard</w:t>
      </w:r>
    </w:p>
    <w:p w14:paraId="380A9776" w14:textId="77777777" w:rsidR="00D17CCF" w:rsidRPr="00D17CCF" w:rsidRDefault="00D17CCF" w:rsidP="00D17CCF">
      <w:pPr>
        <w:numPr>
          <w:ilvl w:val="0"/>
          <w:numId w:val="32"/>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Name potential bias triggers</w:t>
      </w:r>
    </w:p>
    <w:p w14:paraId="09615D57" w14:textId="77777777" w:rsidR="00D17CCF" w:rsidRPr="00D17CCF" w:rsidRDefault="00D17CCF" w:rsidP="00D17CCF">
      <w:pPr>
        <w:numPr>
          <w:ilvl w:val="0"/>
          <w:numId w:val="32"/>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Reframe the candidate’s behaviors through a neurodiversity lens</w:t>
      </w:r>
    </w:p>
    <w:p w14:paraId="7746936A" w14:textId="77777777" w:rsidR="00D17CCF" w:rsidRPr="00D17CCF" w:rsidRDefault="00D17CCF" w:rsidP="00D17CCF">
      <w:pPr>
        <w:numPr>
          <w:ilvl w:val="0"/>
          <w:numId w:val="32"/>
        </w:numPr>
        <w:spacing w:before="100" w:beforeAutospacing="1" w:after="100" w:afterAutospacing="1" w:line="240" w:lineRule="auto"/>
        <w:rPr>
          <w:rFonts w:ascii="Aptos" w:eastAsia="Times New Roman" w:hAnsi="Aptos" w:cs="Times New Roman"/>
          <w:kern w:val="0"/>
          <w14:ligatures w14:val="none"/>
        </w:rPr>
      </w:pPr>
      <w:r w:rsidRPr="00D17CCF">
        <w:rPr>
          <w:rFonts w:ascii="Aptos" w:eastAsia="Times New Roman" w:hAnsi="Aptos" w:cs="Times New Roman"/>
          <w:kern w:val="0"/>
          <w14:ligatures w14:val="none"/>
        </w:rPr>
        <w:t xml:space="preserve">Decide: </w:t>
      </w:r>
      <w:r w:rsidRPr="00D17CCF">
        <w:rPr>
          <w:rFonts w:ascii="Aptos" w:eastAsia="Times New Roman" w:hAnsi="Aptos" w:cs="Times New Roman"/>
          <w:i/>
          <w:iCs/>
          <w:kern w:val="0"/>
          <w14:ligatures w14:val="none"/>
        </w:rPr>
        <w:t>What further information would help faithful discernment?</w:t>
      </w:r>
    </w:p>
    <w:p w14:paraId="3EAD1FB0" w14:textId="77777777" w:rsidR="00D17CCF" w:rsidRPr="008F5B0E" w:rsidRDefault="00D17CCF" w:rsidP="008F5B0E">
      <w:pPr>
        <w:spacing w:after="0" w:line="240" w:lineRule="auto"/>
        <w:rPr>
          <w:rFonts w:ascii="Aptos" w:eastAsia="Times New Roman" w:hAnsi="Aptos" w:cs="Times New Roman"/>
          <w:kern w:val="0"/>
          <w14:ligatures w14:val="none"/>
        </w:rPr>
      </w:pPr>
    </w:p>
    <w:p w14:paraId="31BEF977" w14:textId="1E652D2A" w:rsidR="008F5B0E" w:rsidRPr="008F5B0E" w:rsidRDefault="00D17CCF"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9</w:t>
      </w:r>
      <w:r w:rsidR="008F5B0E" w:rsidRPr="008F5B0E">
        <w:rPr>
          <w:rFonts w:ascii="Aptos" w:eastAsia="Times New Roman" w:hAnsi="Aptos" w:cs="Times New Roman"/>
          <w:b/>
          <w:bCs/>
          <w:kern w:val="0"/>
          <w:sz w:val="28"/>
          <w:szCs w:val="28"/>
          <w14:ligatures w14:val="none"/>
        </w:rPr>
        <w:t xml:space="preserve">. Guardrails &amp; Boundaries </w:t>
      </w:r>
    </w:p>
    <w:p w14:paraId="067520C7"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What Neither Body Should Do</w:t>
      </w:r>
    </w:p>
    <w:p w14:paraId="56771DE6" w14:textId="77777777" w:rsidR="008F5B0E" w:rsidRPr="008F5B0E" w:rsidRDefault="008F5B0E" w:rsidP="008F5B0E">
      <w:pPr>
        <w:numPr>
          <w:ilvl w:val="0"/>
          <w:numId w:val="10"/>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Require medical disclosure</w:t>
      </w:r>
    </w:p>
    <w:p w14:paraId="32C2F5D2" w14:textId="77777777" w:rsidR="008F5B0E" w:rsidRPr="008F5B0E" w:rsidRDefault="008F5B0E" w:rsidP="008F5B0E">
      <w:pPr>
        <w:numPr>
          <w:ilvl w:val="0"/>
          <w:numId w:val="10"/>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Assume inability to lead congregations</w:t>
      </w:r>
    </w:p>
    <w:p w14:paraId="7C5D3707" w14:textId="77777777" w:rsidR="008F5B0E" w:rsidRPr="008F5B0E" w:rsidRDefault="008F5B0E" w:rsidP="008F5B0E">
      <w:pPr>
        <w:numPr>
          <w:ilvl w:val="0"/>
          <w:numId w:val="10"/>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“Fix” the candidate instead of the process</w:t>
      </w:r>
    </w:p>
    <w:p w14:paraId="1F14FB29" w14:textId="77777777" w:rsidR="008F5B0E" w:rsidRPr="008F5B0E" w:rsidRDefault="008F5B0E" w:rsidP="008F5B0E">
      <w:pPr>
        <w:numPr>
          <w:ilvl w:val="0"/>
          <w:numId w:val="10"/>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lastRenderedPageBreak/>
        <w:t>Use neurodivergence as a shortcut explanation</w:t>
      </w:r>
    </w:p>
    <w:p w14:paraId="02F411DD"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What Both Bodies Are Accountable For</w:t>
      </w:r>
    </w:p>
    <w:p w14:paraId="685E0713" w14:textId="77777777" w:rsidR="008F5B0E" w:rsidRPr="008F5B0E" w:rsidRDefault="008F5B0E" w:rsidP="008F5B0E">
      <w:pPr>
        <w:numPr>
          <w:ilvl w:val="0"/>
          <w:numId w:val="1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Applying Discipline standards equitably</w:t>
      </w:r>
    </w:p>
    <w:p w14:paraId="7A426228" w14:textId="77777777" w:rsidR="008F5B0E" w:rsidRPr="008F5B0E" w:rsidRDefault="008F5B0E" w:rsidP="008F5B0E">
      <w:pPr>
        <w:numPr>
          <w:ilvl w:val="0"/>
          <w:numId w:val="1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Documenting inclusive practices</w:t>
      </w:r>
    </w:p>
    <w:p w14:paraId="5FBC8BD8" w14:textId="77777777" w:rsidR="008F5B0E" w:rsidRPr="008F5B0E" w:rsidRDefault="008F5B0E" w:rsidP="008F5B0E">
      <w:pPr>
        <w:numPr>
          <w:ilvl w:val="0"/>
          <w:numId w:val="1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Communicating clearly across transitions</w:t>
      </w:r>
    </w:p>
    <w:p w14:paraId="5F4DCC49" w14:textId="77777777" w:rsidR="008F5B0E" w:rsidRPr="008F5B0E" w:rsidRDefault="008F5B0E" w:rsidP="008F5B0E">
      <w:pPr>
        <w:numPr>
          <w:ilvl w:val="0"/>
          <w:numId w:val="11"/>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Continuous learning</w:t>
      </w:r>
    </w:p>
    <w:p w14:paraId="46A2FF29" w14:textId="77777777" w:rsidR="008F5B0E" w:rsidRP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154632AC">
          <v:rect id="_x0000_i1027" alt="" style="width:468pt;height:.05pt;mso-width-percent:0;mso-height-percent:0;mso-width-percent:0;mso-height-percent:0" o:hralign="center" o:hrstd="t" o:hr="t" fillcolor="#a0a0a0" stroked="f"/>
        </w:pict>
      </w:r>
    </w:p>
    <w:p w14:paraId="76239E49" w14:textId="3EECA1CF" w:rsidR="008F5B0E" w:rsidRPr="008F5B0E" w:rsidRDefault="00D17CCF" w:rsidP="008F5B0E">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Pr>
          <w:rFonts w:ascii="Aptos" w:eastAsia="Times New Roman" w:hAnsi="Aptos" w:cs="Times New Roman"/>
          <w:b/>
          <w:bCs/>
          <w:kern w:val="0"/>
          <w:sz w:val="28"/>
          <w:szCs w:val="28"/>
          <w14:ligatures w14:val="none"/>
        </w:rPr>
        <w:t>10</w:t>
      </w:r>
      <w:r w:rsidR="008F5B0E" w:rsidRPr="008F5B0E">
        <w:rPr>
          <w:rFonts w:ascii="Aptos" w:eastAsia="Times New Roman" w:hAnsi="Aptos" w:cs="Times New Roman"/>
          <w:b/>
          <w:bCs/>
          <w:kern w:val="0"/>
          <w:sz w:val="28"/>
          <w:szCs w:val="28"/>
          <w14:ligatures w14:val="none"/>
        </w:rPr>
        <w:t xml:space="preserve">. Closing Commitment &amp; Next Steps </w:t>
      </w:r>
    </w:p>
    <w:p w14:paraId="4F7C40EB"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Joint Commitment Prompt</w:t>
      </w:r>
    </w:p>
    <w:p w14:paraId="422F7AB7" w14:textId="170CFD01" w:rsidR="00D17CCF" w:rsidRPr="00D17CCF" w:rsidRDefault="008F5B0E" w:rsidP="00D17CCF">
      <w:p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“One practice our DCOM/BOM will adopt to ensure consistent, inclusive discernment is…”</w:t>
      </w:r>
    </w:p>
    <w:p w14:paraId="42B72262" w14:textId="36E3CCB7" w:rsidR="00D17CCF" w:rsidRPr="00D17CCF" w:rsidRDefault="00D17CCF" w:rsidP="00D17CCF">
      <w:pPr>
        <w:spacing w:before="100" w:beforeAutospacing="1" w:after="100" w:afterAutospacing="1" w:line="240" w:lineRule="auto"/>
        <w:outlineLvl w:val="2"/>
        <w:rPr>
          <w:rFonts w:ascii="Aptos" w:eastAsia="Times New Roman" w:hAnsi="Aptos" w:cs="Times New Roman"/>
          <w:b/>
          <w:bCs/>
          <w:kern w:val="0"/>
          <w:sz w:val="28"/>
          <w:szCs w:val="28"/>
          <w14:ligatures w14:val="none"/>
        </w:rPr>
      </w:pPr>
      <w:r w:rsidRPr="00D17CCF">
        <w:rPr>
          <w:rFonts w:ascii="Aptos" w:eastAsia="Times New Roman" w:hAnsi="Aptos" w:cs="Times New Roman"/>
          <w:b/>
          <w:bCs/>
          <w:kern w:val="0"/>
          <w:sz w:val="28"/>
          <w:szCs w:val="28"/>
          <w14:ligatures w14:val="none"/>
        </w:rPr>
        <w:t xml:space="preserve">Closing Prayer - </w:t>
      </w:r>
      <w:r w:rsidRPr="00D17CCF">
        <w:rPr>
          <w:rFonts w:ascii="Aptos" w:eastAsia="Times New Roman" w:hAnsi="Aptos" w:cs="Times New Roman"/>
          <w:kern w:val="0"/>
          <w:sz w:val="28"/>
          <w:szCs w:val="28"/>
          <w14:ligatures w14:val="none"/>
        </w:rPr>
        <w:t>Prayer for Discernment</w:t>
      </w:r>
    </w:p>
    <w:p w14:paraId="06AEDF8C" w14:textId="77777777" w:rsidR="00D17CCF" w:rsidRPr="00D17CCF" w:rsidRDefault="00D17CCF" w:rsidP="00D17CCF">
      <w:pPr>
        <w:pStyle w:val="NormalWeb"/>
        <w:rPr>
          <w:rFonts w:asciiTheme="minorHAnsi" w:hAnsiTheme="minorHAnsi"/>
        </w:rPr>
      </w:pPr>
      <w:r w:rsidRPr="00D17CCF">
        <w:rPr>
          <w:rFonts w:asciiTheme="minorHAnsi" w:hAnsiTheme="minorHAnsi"/>
        </w:rPr>
        <w:t>Faithful God,</w:t>
      </w:r>
      <w:r w:rsidRPr="00D17CCF">
        <w:rPr>
          <w:rFonts w:asciiTheme="minorHAnsi" w:hAnsiTheme="minorHAnsi"/>
        </w:rPr>
        <w:br/>
        <w:t>from whom all wisdom and grace flow,</w:t>
      </w:r>
      <w:r w:rsidRPr="00D17CCF">
        <w:rPr>
          <w:rFonts w:asciiTheme="minorHAnsi" w:hAnsiTheme="minorHAnsi"/>
        </w:rPr>
        <w:br/>
        <w:t>we give you thanks for your presence among us.</w:t>
      </w:r>
    </w:p>
    <w:p w14:paraId="7DC2BE72" w14:textId="77777777" w:rsidR="00D17CCF" w:rsidRPr="00D17CCF" w:rsidRDefault="00D17CCF" w:rsidP="00D17CCF">
      <w:pPr>
        <w:pStyle w:val="NormalWeb"/>
        <w:rPr>
          <w:rFonts w:asciiTheme="minorHAnsi" w:hAnsiTheme="minorHAnsi"/>
        </w:rPr>
      </w:pPr>
      <w:r w:rsidRPr="00D17CCF">
        <w:rPr>
          <w:rFonts w:asciiTheme="minorHAnsi" w:hAnsiTheme="minorHAnsi"/>
        </w:rPr>
        <w:t>By your grace, prepare our hearts for faithful discernment.</w:t>
      </w:r>
      <w:r w:rsidRPr="00D17CCF">
        <w:rPr>
          <w:rFonts w:asciiTheme="minorHAnsi" w:hAnsiTheme="minorHAnsi"/>
        </w:rPr>
        <w:br/>
        <w:t>Grant us wisdom to listen deeply,</w:t>
      </w:r>
      <w:r w:rsidRPr="00D17CCF">
        <w:rPr>
          <w:rFonts w:asciiTheme="minorHAnsi" w:hAnsiTheme="minorHAnsi"/>
        </w:rPr>
        <w:br/>
        <w:t>humility to release our assumptions,</w:t>
      </w:r>
      <w:r w:rsidRPr="00D17CCF">
        <w:rPr>
          <w:rFonts w:asciiTheme="minorHAnsi" w:hAnsiTheme="minorHAnsi"/>
        </w:rPr>
        <w:br/>
        <w:t>and courage to follow where your Spirit leads.</w:t>
      </w:r>
    </w:p>
    <w:p w14:paraId="33110B48" w14:textId="77777777" w:rsidR="00D17CCF" w:rsidRPr="00D17CCF" w:rsidRDefault="00D17CCF" w:rsidP="00D17CCF">
      <w:pPr>
        <w:pStyle w:val="NormalWeb"/>
        <w:rPr>
          <w:rFonts w:asciiTheme="minorHAnsi" w:hAnsiTheme="minorHAnsi"/>
        </w:rPr>
      </w:pPr>
      <w:r w:rsidRPr="00D17CCF">
        <w:rPr>
          <w:rFonts w:asciiTheme="minorHAnsi" w:hAnsiTheme="minorHAnsi"/>
        </w:rPr>
        <w:t>Open our eyes to the gifts you place within your people.</w:t>
      </w:r>
      <w:r w:rsidRPr="00D17CCF">
        <w:rPr>
          <w:rFonts w:asciiTheme="minorHAnsi" w:hAnsiTheme="minorHAnsi"/>
        </w:rPr>
        <w:br/>
        <w:t>Teach us to discern call not by ease or eloquence,</w:t>
      </w:r>
      <w:r w:rsidRPr="00D17CCF">
        <w:rPr>
          <w:rFonts w:asciiTheme="minorHAnsi" w:hAnsiTheme="minorHAnsi"/>
        </w:rPr>
        <w:br/>
        <w:t>but by faithfulness, fruit, and love.</w:t>
      </w:r>
    </w:p>
    <w:p w14:paraId="2FEAAA57" w14:textId="77777777" w:rsidR="00D17CCF" w:rsidRPr="00D17CCF" w:rsidRDefault="00D17CCF" w:rsidP="00D17CCF">
      <w:pPr>
        <w:pStyle w:val="NormalWeb"/>
        <w:rPr>
          <w:rFonts w:asciiTheme="minorHAnsi" w:hAnsiTheme="minorHAnsi"/>
        </w:rPr>
      </w:pPr>
      <w:r w:rsidRPr="00D17CCF">
        <w:rPr>
          <w:rFonts w:asciiTheme="minorHAnsi" w:hAnsiTheme="minorHAnsi"/>
        </w:rPr>
        <w:t>As we continue the work entrusted to us,</w:t>
      </w:r>
      <w:r w:rsidRPr="00D17CCF">
        <w:rPr>
          <w:rFonts w:asciiTheme="minorHAnsi" w:hAnsiTheme="minorHAnsi"/>
        </w:rPr>
        <w:br/>
        <w:t>form us through holy conferencing,</w:t>
      </w:r>
      <w:r w:rsidRPr="00D17CCF">
        <w:rPr>
          <w:rFonts w:asciiTheme="minorHAnsi" w:hAnsiTheme="minorHAnsi"/>
        </w:rPr>
        <w:br/>
        <w:t>that in listening to one another</w:t>
      </w:r>
      <w:r w:rsidRPr="00D17CCF">
        <w:rPr>
          <w:rFonts w:asciiTheme="minorHAnsi" w:hAnsiTheme="minorHAnsi"/>
        </w:rPr>
        <w:br/>
        <w:t>we may more fully hear your voice.</w:t>
      </w:r>
    </w:p>
    <w:p w14:paraId="589595A2" w14:textId="77777777" w:rsidR="00D17CCF" w:rsidRPr="00D17CCF" w:rsidRDefault="00D17CCF" w:rsidP="00D17CCF">
      <w:pPr>
        <w:pStyle w:val="NormalWeb"/>
        <w:rPr>
          <w:rFonts w:asciiTheme="minorHAnsi" w:hAnsiTheme="minorHAnsi"/>
        </w:rPr>
      </w:pPr>
      <w:r w:rsidRPr="00D17CCF">
        <w:rPr>
          <w:rFonts w:asciiTheme="minorHAnsi" w:hAnsiTheme="minorHAnsi"/>
        </w:rPr>
        <w:t>Send us forth as stewards of your grace,</w:t>
      </w:r>
      <w:r w:rsidRPr="00D17CCF">
        <w:rPr>
          <w:rFonts w:asciiTheme="minorHAnsi" w:hAnsiTheme="minorHAnsi"/>
        </w:rPr>
        <w:br/>
        <w:t>trusting that you are still calling,</w:t>
      </w:r>
      <w:r w:rsidRPr="00D17CCF">
        <w:rPr>
          <w:rFonts w:asciiTheme="minorHAnsi" w:hAnsiTheme="minorHAnsi"/>
        </w:rPr>
        <w:br/>
        <w:t>still equipping,</w:t>
      </w:r>
      <w:r w:rsidRPr="00D17CCF">
        <w:rPr>
          <w:rFonts w:asciiTheme="minorHAnsi" w:hAnsiTheme="minorHAnsi"/>
        </w:rPr>
        <w:br/>
        <w:t>and still perfecting your Church in love.</w:t>
      </w:r>
    </w:p>
    <w:p w14:paraId="7D9A535F" w14:textId="77777777" w:rsidR="00D17CCF" w:rsidRPr="00D17CCF" w:rsidRDefault="00D17CCF" w:rsidP="00D17CCF">
      <w:pPr>
        <w:pStyle w:val="NormalWeb"/>
        <w:rPr>
          <w:rFonts w:asciiTheme="minorHAnsi" w:hAnsiTheme="minorHAnsi"/>
        </w:rPr>
      </w:pPr>
      <w:r w:rsidRPr="00D17CCF">
        <w:rPr>
          <w:rFonts w:asciiTheme="minorHAnsi" w:hAnsiTheme="minorHAnsi"/>
        </w:rPr>
        <w:t>We pray in the name of Jesus Christ.</w:t>
      </w:r>
      <w:r w:rsidRPr="00D17CCF">
        <w:rPr>
          <w:rFonts w:asciiTheme="minorHAnsi" w:hAnsiTheme="minorHAnsi"/>
        </w:rPr>
        <w:br/>
        <w:t>Amen.</w:t>
      </w:r>
    </w:p>
    <w:p w14:paraId="1C231FC0" w14:textId="602C5722" w:rsidR="00D17CCF" w:rsidRPr="008F5B0E" w:rsidRDefault="00F45AB8" w:rsidP="008F5B0E">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noProof/>
          <w:kern w:val="0"/>
        </w:rPr>
        <w:lastRenderedPageBreak/>
        <w:pict w14:anchorId="412D5386">
          <v:rect id="_x0000_i1026" alt="" style="width:468pt;height:.05pt;mso-width-percent:0;mso-height-percent:0;mso-width-percent:0;mso-height-percent:0" o:hralign="center" o:hrstd="t" o:hr="t" fillcolor="#a0a0a0" stroked="f"/>
        </w:pict>
      </w:r>
    </w:p>
    <w:p w14:paraId="0177DAF3" w14:textId="77777777" w:rsidR="008F5B0E" w:rsidRPr="008F5B0E" w:rsidRDefault="008F5B0E" w:rsidP="008F5B0E">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8F5B0E">
        <w:rPr>
          <w:rFonts w:ascii="Aptos" w:eastAsia="Times New Roman" w:hAnsi="Aptos" w:cs="Times New Roman"/>
          <w:b/>
          <w:bCs/>
          <w:kern w:val="0"/>
          <w:sz w:val="27"/>
          <w:szCs w:val="27"/>
          <w14:ligatures w14:val="none"/>
        </w:rPr>
        <w:t>Suggested Follow-Up Actions</w:t>
      </w:r>
    </w:p>
    <w:p w14:paraId="6E174A35" w14:textId="77777777" w:rsidR="008F5B0E" w:rsidRPr="008F5B0E" w:rsidRDefault="008F5B0E" w:rsidP="008F5B0E">
      <w:pPr>
        <w:numPr>
          <w:ilvl w:val="0"/>
          <w:numId w:val="1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 xml:space="preserve">Adopt a </w:t>
      </w:r>
      <w:r w:rsidRPr="008F5B0E">
        <w:rPr>
          <w:rFonts w:ascii="Aptos" w:eastAsia="Times New Roman" w:hAnsi="Aptos" w:cs="Times New Roman"/>
          <w:b/>
          <w:bCs/>
          <w:kern w:val="0"/>
          <w14:ligatures w14:val="none"/>
        </w:rPr>
        <w:t>shared interview checklist</w:t>
      </w:r>
    </w:p>
    <w:p w14:paraId="0E86BA5C" w14:textId="77777777" w:rsidR="008F5B0E" w:rsidRPr="008F5B0E" w:rsidRDefault="008F5B0E" w:rsidP="008F5B0E">
      <w:pPr>
        <w:numPr>
          <w:ilvl w:val="0"/>
          <w:numId w:val="1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 xml:space="preserve">Name a </w:t>
      </w:r>
      <w:r w:rsidRPr="008F5B0E">
        <w:rPr>
          <w:rFonts w:ascii="Aptos" w:eastAsia="Times New Roman" w:hAnsi="Aptos" w:cs="Times New Roman"/>
          <w:b/>
          <w:bCs/>
          <w:kern w:val="0"/>
          <w14:ligatures w14:val="none"/>
        </w:rPr>
        <w:t>DCOM–BOM liaison</w:t>
      </w:r>
      <w:r w:rsidRPr="008F5B0E">
        <w:rPr>
          <w:rFonts w:ascii="Aptos" w:eastAsia="Times New Roman" w:hAnsi="Aptos" w:cs="Times New Roman"/>
          <w:kern w:val="0"/>
          <w14:ligatures w14:val="none"/>
        </w:rPr>
        <w:t xml:space="preserve"> for accessibility practices</w:t>
      </w:r>
    </w:p>
    <w:p w14:paraId="61A8180A" w14:textId="77777777" w:rsidR="008F5B0E" w:rsidRPr="008F5B0E" w:rsidRDefault="008F5B0E" w:rsidP="008F5B0E">
      <w:pPr>
        <w:numPr>
          <w:ilvl w:val="0"/>
          <w:numId w:val="12"/>
        </w:numPr>
        <w:spacing w:before="100" w:beforeAutospacing="1" w:after="100" w:afterAutospacing="1" w:line="240" w:lineRule="auto"/>
        <w:rPr>
          <w:rFonts w:ascii="Aptos" w:eastAsia="Times New Roman" w:hAnsi="Aptos" w:cs="Times New Roman"/>
          <w:kern w:val="0"/>
          <w14:ligatures w14:val="none"/>
        </w:rPr>
      </w:pPr>
      <w:r w:rsidRPr="008F5B0E">
        <w:rPr>
          <w:rFonts w:ascii="Aptos" w:eastAsia="Times New Roman" w:hAnsi="Aptos" w:cs="Times New Roman"/>
          <w:kern w:val="0"/>
          <w14:ligatures w14:val="none"/>
        </w:rPr>
        <w:t>Schedule refresher training every quadrennium</w:t>
      </w:r>
    </w:p>
    <w:p w14:paraId="08AF0F74" w14:textId="77777777" w:rsidR="008F5B0E" w:rsidRDefault="00F45AB8" w:rsidP="008F5B0E">
      <w:pPr>
        <w:spacing w:after="0" w:line="240" w:lineRule="auto"/>
        <w:rPr>
          <w:rFonts w:ascii="Aptos" w:eastAsia="Times New Roman" w:hAnsi="Aptos" w:cs="Times New Roman"/>
          <w:kern w:val="0"/>
          <w14:ligatures w14:val="none"/>
        </w:rPr>
      </w:pPr>
      <w:r>
        <w:rPr>
          <w:rFonts w:ascii="Aptos" w:eastAsia="Times New Roman" w:hAnsi="Aptos" w:cs="Times New Roman"/>
          <w:noProof/>
          <w:kern w:val="0"/>
        </w:rPr>
        <w:pict w14:anchorId="32EB7BCB">
          <v:rect id="_x0000_i1025" alt="" style="width:468pt;height:.05pt;mso-width-percent:0;mso-height-percent:0;mso-width-percent:0;mso-height-percent:0" o:hralign="center" o:hrstd="t" o:hr="t" fillcolor="#a0a0a0" stroked="f"/>
        </w:pict>
      </w:r>
    </w:p>
    <w:p w14:paraId="1B9F2392" w14:textId="43246211" w:rsidR="001F4D15" w:rsidRDefault="001F4D15">
      <w:pPr>
        <w:rPr>
          <w:rFonts w:ascii="Aptos" w:eastAsia="Times New Roman" w:hAnsi="Aptos" w:cs="Times New Roman"/>
          <w:kern w:val="0"/>
          <w14:ligatures w14:val="none"/>
        </w:rPr>
      </w:pPr>
      <w:r>
        <w:rPr>
          <w:rFonts w:ascii="Aptos" w:eastAsia="Times New Roman" w:hAnsi="Aptos" w:cs="Times New Roman"/>
          <w:kern w:val="0"/>
          <w14:ligatures w14:val="none"/>
        </w:rPr>
        <w:br w:type="page"/>
      </w:r>
    </w:p>
    <w:p w14:paraId="54CC8FA4" w14:textId="643596D1" w:rsidR="001F4D15" w:rsidRDefault="001F4D15" w:rsidP="001F4D15">
      <w:pPr>
        <w:spacing w:before="100" w:beforeAutospacing="1" w:after="100" w:afterAutospacing="1" w:line="240" w:lineRule="auto"/>
        <w:outlineLvl w:val="1"/>
        <w:rPr>
          <w:rFonts w:eastAsia="Times New Roman" w:cs="Times New Roman"/>
          <w:b/>
          <w:bCs/>
          <w:kern w:val="0"/>
          <w:sz w:val="36"/>
          <w:szCs w:val="36"/>
          <w14:ligatures w14:val="none"/>
        </w:rPr>
      </w:pPr>
      <w:bookmarkStart w:id="0" w:name="OLE_LINK1"/>
      <w:r>
        <w:rPr>
          <w:rFonts w:eastAsia="Times New Roman" w:cs="Times New Roman"/>
          <w:b/>
          <w:bCs/>
          <w:kern w:val="0"/>
          <w:sz w:val="36"/>
          <w:szCs w:val="36"/>
          <w14:ligatures w14:val="none"/>
        </w:rPr>
        <w:lastRenderedPageBreak/>
        <w:t>Appendix A</w:t>
      </w:r>
    </w:p>
    <w:bookmarkEnd w:id="0"/>
    <w:p w14:paraId="0BCB2E7C" w14:textId="13C7030C" w:rsidR="001F4D15" w:rsidRPr="001F4D15" w:rsidRDefault="001F4D15" w:rsidP="001F4D15">
      <w:pPr>
        <w:spacing w:before="100" w:beforeAutospacing="1" w:after="100" w:afterAutospacing="1" w:line="240" w:lineRule="auto"/>
        <w:outlineLvl w:val="1"/>
        <w:rPr>
          <w:rFonts w:eastAsia="Times New Roman" w:cs="Times New Roman"/>
          <w:b/>
          <w:bCs/>
          <w:kern w:val="0"/>
          <w:sz w:val="36"/>
          <w:szCs w:val="36"/>
          <w14:ligatures w14:val="none"/>
        </w:rPr>
      </w:pPr>
      <w:r w:rsidRPr="001F4D15">
        <w:rPr>
          <w:rFonts w:eastAsia="Times New Roman" w:cs="Times New Roman"/>
          <w:b/>
          <w:bCs/>
          <w:kern w:val="0"/>
          <w:sz w:val="36"/>
          <w:szCs w:val="36"/>
          <w14:ligatures w14:val="none"/>
        </w:rPr>
        <w:t>Case Study: Transitioning from DCOM to BOM Interviews</w:t>
      </w:r>
    </w:p>
    <w:p w14:paraId="0CC30D67"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b/>
          <w:bCs/>
          <w:kern w:val="0"/>
          <w14:ligatures w14:val="none"/>
        </w:rPr>
        <w:t>Context</w:t>
      </w:r>
      <w:r w:rsidRPr="001F4D15">
        <w:rPr>
          <w:rFonts w:eastAsia="Times New Roman" w:cs="Times New Roman"/>
          <w:kern w:val="0"/>
          <w14:ligatures w14:val="none"/>
        </w:rPr>
        <w:br/>
        <w:t>Jordan (they/them) is a candidate for ordained ministry who has progressed from District Committee on Ordained Ministry (DCOM) interviews to their first Board of Ordained Ministry (BOM) interview. Jordan identifies as neurodivergent and has disclosed this during the candidacy process.</w:t>
      </w:r>
    </w:p>
    <w:p w14:paraId="31E5D9AD"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b/>
          <w:bCs/>
          <w:kern w:val="0"/>
          <w14:ligatures w14:val="none"/>
        </w:rPr>
        <w:t>DCOM Experience</w:t>
      </w:r>
      <w:r w:rsidRPr="001F4D15">
        <w:rPr>
          <w:rFonts w:eastAsia="Times New Roman" w:cs="Times New Roman"/>
          <w:kern w:val="0"/>
          <w14:ligatures w14:val="none"/>
        </w:rPr>
        <w:br/>
        <w:t>During DCOM interviews, Jordan demonstrated strong theological reflection, clear articulation of call, and thoughtful engagement with feedback. The DCOM provided:</w:t>
      </w:r>
    </w:p>
    <w:p w14:paraId="59DC89B1" w14:textId="77777777" w:rsidR="001F4D15" w:rsidRPr="001F4D15" w:rsidRDefault="001F4D15" w:rsidP="001F4D15">
      <w:pPr>
        <w:numPr>
          <w:ilvl w:val="0"/>
          <w:numId w:val="17"/>
        </w:num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Advance interview questions</w:t>
      </w:r>
    </w:p>
    <w:p w14:paraId="7C9B43AB" w14:textId="77777777" w:rsidR="001F4D15" w:rsidRPr="001F4D15" w:rsidRDefault="001F4D15" w:rsidP="001F4D15">
      <w:pPr>
        <w:numPr>
          <w:ilvl w:val="0"/>
          <w:numId w:val="17"/>
        </w:num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A clearly structured interview flow</w:t>
      </w:r>
    </w:p>
    <w:p w14:paraId="6B800316" w14:textId="77777777" w:rsidR="001F4D15" w:rsidRPr="001F4D15" w:rsidRDefault="001F4D15" w:rsidP="001F4D15">
      <w:pPr>
        <w:numPr>
          <w:ilvl w:val="0"/>
          <w:numId w:val="17"/>
        </w:num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Predictable turn-taking among interviewers</w:t>
      </w:r>
    </w:p>
    <w:p w14:paraId="29034886"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Under these conditions, Jordan appeared confident, well-prepared, and pastorally grounded. The DCOM recommended Jordan for continuation in the process.</w:t>
      </w:r>
    </w:p>
    <w:p w14:paraId="7E01F4F3"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b/>
          <w:bCs/>
          <w:kern w:val="0"/>
          <w14:ligatures w14:val="none"/>
        </w:rPr>
        <w:t>BOM Experience</w:t>
      </w:r>
      <w:r w:rsidRPr="001F4D15">
        <w:rPr>
          <w:rFonts w:eastAsia="Times New Roman" w:cs="Times New Roman"/>
          <w:kern w:val="0"/>
          <w14:ligatures w14:val="none"/>
        </w:rPr>
        <w:br/>
        <w:t>At the BOM level, the interview format shifted. Interviewers used rapid follow-up questions, spontaneous probing, and conversational cross-talk among panel members. Jordan became visibly overwhelmed, paused frequently, and asked for questions to be repeated.</w:t>
      </w:r>
    </w:p>
    <w:p w14:paraId="2C1EF7EE"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Following the interview, feedback included mixed assessments:</w:t>
      </w:r>
    </w:p>
    <w:p w14:paraId="3B1A1D48" w14:textId="77777777" w:rsidR="001F4D15" w:rsidRPr="001F4D15" w:rsidRDefault="001F4D15" w:rsidP="001F4D15">
      <w:pPr>
        <w:numPr>
          <w:ilvl w:val="0"/>
          <w:numId w:val="18"/>
        </w:num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Some members noted strong content and preparation</w:t>
      </w:r>
    </w:p>
    <w:p w14:paraId="73E2395B" w14:textId="77777777" w:rsidR="001F4D15" w:rsidRPr="001F4D15" w:rsidRDefault="001F4D15" w:rsidP="001F4D15">
      <w:pPr>
        <w:numPr>
          <w:ilvl w:val="0"/>
          <w:numId w:val="18"/>
        </w:numPr>
        <w:spacing w:before="100" w:beforeAutospacing="1" w:after="100" w:afterAutospacing="1" w:line="240" w:lineRule="auto"/>
        <w:rPr>
          <w:rFonts w:eastAsia="Times New Roman" w:cs="Times New Roman"/>
          <w:kern w:val="0"/>
          <w14:ligatures w14:val="none"/>
        </w:rPr>
      </w:pPr>
      <w:r w:rsidRPr="001F4D15">
        <w:rPr>
          <w:rFonts w:eastAsia="Times New Roman" w:cs="Times New Roman"/>
          <w:kern w:val="0"/>
          <w14:ligatures w14:val="none"/>
        </w:rPr>
        <w:t>Others raised concerns about “presence,” “confidence,” and “ability to think on one’s feet”</w:t>
      </w:r>
    </w:p>
    <w:p w14:paraId="48BF4EF8" w14:textId="77777777" w:rsidR="001F4D15" w:rsidRPr="001F4D15" w:rsidRDefault="001F4D15" w:rsidP="001F4D15">
      <w:pPr>
        <w:spacing w:before="100" w:beforeAutospacing="1" w:after="100" w:afterAutospacing="1" w:line="240" w:lineRule="auto"/>
        <w:rPr>
          <w:rFonts w:eastAsia="Times New Roman" w:cs="Times New Roman"/>
          <w:kern w:val="0"/>
          <w14:ligatures w14:val="none"/>
        </w:rPr>
      </w:pPr>
      <w:r w:rsidRPr="001F4D15">
        <w:rPr>
          <w:rFonts w:eastAsia="Times New Roman" w:cs="Times New Roman"/>
          <w:b/>
          <w:bCs/>
          <w:kern w:val="0"/>
          <w14:ligatures w14:val="none"/>
        </w:rPr>
        <w:t>Key Tension</w:t>
      </w:r>
      <w:r w:rsidRPr="001F4D15">
        <w:rPr>
          <w:rFonts w:eastAsia="Times New Roman" w:cs="Times New Roman"/>
          <w:kern w:val="0"/>
          <w14:ligatures w14:val="none"/>
        </w:rPr>
        <w:br/>
        <w:t>Jordan’s capacity for ministry did not change between interviews—but the interview environment did. The shift in structure surfaced differences in processing speed, communication style, and stress response that were interpreted by some as indicators of readiness rather than as contextual barriers.</w:t>
      </w:r>
    </w:p>
    <w:p w14:paraId="65D311B2" w14:textId="683DBDB3" w:rsidR="001F4D15" w:rsidRDefault="001F4D15">
      <w:pPr>
        <w:rPr>
          <w:rFonts w:ascii="Aptos" w:eastAsia="Times New Roman" w:hAnsi="Aptos" w:cs="Times New Roman"/>
          <w:b/>
          <w:bCs/>
          <w:kern w:val="0"/>
          <w14:ligatures w14:val="none"/>
        </w:rPr>
      </w:pPr>
      <w:r>
        <w:rPr>
          <w:rFonts w:ascii="Aptos" w:eastAsia="Times New Roman" w:hAnsi="Aptos" w:cs="Times New Roman"/>
          <w:b/>
          <w:bCs/>
          <w:kern w:val="0"/>
          <w14:ligatures w14:val="none"/>
        </w:rPr>
        <w:br w:type="page"/>
      </w:r>
    </w:p>
    <w:p w14:paraId="4FDC4C62" w14:textId="56EBEB22" w:rsidR="001F4D15" w:rsidRDefault="001F4D15" w:rsidP="001F4D15">
      <w:pPr>
        <w:spacing w:before="100" w:beforeAutospacing="1" w:after="100" w:afterAutospacing="1" w:line="240" w:lineRule="auto"/>
        <w:outlineLvl w:val="1"/>
        <w:rPr>
          <w:rFonts w:eastAsia="Times New Roman" w:cs="Times New Roman"/>
          <w:b/>
          <w:bCs/>
          <w:kern w:val="0"/>
          <w:sz w:val="36"/>
          <w:szCs w:val="36"/>
          <w14:ligatures w14:val="none"/>
        </w:rPr>
      </w:pPr>
      <w:r>
        <w:rPr>
          <w:rFonts w:eastAsia="Times New Roman" w:cs="Times New Roman"/>
          <w:b/>
          <w:bCs/>
          <w:kern w:val="0"/>
          <w:sz w:val="36"/>
          <w:szCs w:val="36"/>
          <w14:ligatures w14:val="none"/>
        </w:rPr>
        <w:lastRenderedPageBreak/>
        <w:t>Appendix B</w:t>
      </w:r>
      <w:r w:rsidR="00D17CCF">
        <w:rPr>
          <w:rFonts w:eastAsia="Times New Roman" w:cs="Times New Roman"/>
          <w:b/>
          <w:bCs/>
          <w:kern w:val="0"/>
          <w:sz w:val="36"/>
          <w:szCs w:val="36"/>
          <w14:ligatures w14:val="none"/>
        </w:rPr>
        <w:t xml:space="preserve"> – Faithful Discernment</w:t>
      </w:r>
    </w:p>
    <w:p w14:paraId="6744E27D" w14:textId="77777777" w:rsidR="00D17CCF" w:rsidRPr="00D17CCF" w:rsidRDefault="00D17CCF" w:rsidP="00D17CCF">
      <w:pPr>
        <w:pStyle w:val="NormalWeb"/>
        <w:rPr>
          <w:rFonts w:asciiTheme="minorHAnsi" w:hAnsiTheme="minorHAnsi"/>
        </w:rPr>
      </w:pPr>
      <w:r w:rsidRPr="00D17CCF">
        <w:rPr>
          <w:rStyle w:val="Strong"/>
          <w:rFonts w:asciiTheme="minorHAnsi" w:eastAsiaTheme="majorEastAsia" w:hAnsiTheme="minorHAnsi"/>
        </w:rPr>
        <w:t>Context</w:t>
      </w:r>
      <w:r w:rsidRPr="00D17CCF">
        <w:rPr>
          <w:rFonts w:asciiTheme="minorHAnsi" w:hAnsiTheme="minorHAnsi"/>
        </w:rPr>
        <w:br/>
        <w:t>Alex (they/them) is a candidate for ordained ministry who has advanced to a formal interview with a credentialing body. Alex has not requested specific accommodations but has previously shared that they process information best when expectations are clear and time is predictable.</w:t>
      </w:r>
    </w:p>
    <w:p w14:paraId="58B1BADD" w14:textId="77777777" w:rsidR="00D17CCF" w:rsidRPr="00D17CCF" w:rsidRDefault="00D17CCF" w:rsidP="00D17CCF">
      <w:pPr>
        <w:pStyle w:val="NormalWeb"/>
        <w:rPr>
          <w:rFonts w:asciiTheme="minorHAnsi" w:hAnsiTheme="minorHAnsi"/>
        </w:rPr>
      </w:pPr>
      <w:r w:rsidRPr="00D17CCF">
        <w:rPr>
          <w:rStyle w:val="Strong"/>
          <w:rFonts w:asciiTheme="minorHAnsi" w:eastAsiaTheme="majorEastAsia" w:hAnsiTheme="minorHAnsi"/>
        </w:rPr>
        <w:t>Interview Observations</w:t>
      </w:r>
      <w:r w:rsidRPr="00D17CCF">
        <w:rPr>
          <w:rFonts w:asciiTheme="minorHAnsi" w:hAnsiTheme="minorHAnsi"/>
        </w:rPr>
        <w:br/>
        <w:t>During the interview, committee members note the following:</w:t>
      </w:r>
    </w:p>
    <w:p w14:paraId="355A9643" w14:textId="77777777" w:rsidR="00D17CCF" w:rsidRPr="00D17CCF" w:rsidRDefault="00D17CCF" w:rsidP="00D17CCF">
      <w:pPr>
        <w:pStyle w:val="NormalWeb"/>
        <w:numPr>
          <w:ilvl w:val="0"/>
          <w:numId w:val="28"/>
        </w:numPr>
        <w:rPr>
          <w:rFonts w:asciiTheme="minorHAnsi" w:hAnsiTheme="minorHAnsi"/>
        </w:rPr>
      </w:pPr>
      <w:r w:rsidRPr="00D17CCF">
        <w:rPr>
          <w:rFonts w:asciiTheme="minorHAnsi" w:hAnsiTheme="minorHAnsi"/>
        </w:rPr>
        <w:t>Alex gives thoughtful, detailed responses that demonstrate strong theological grounding but frequently runs out of time before fully concluding answers.</w:t>
      </w:r>
    </w:p>
    <w:p w14:paraId="6F436A58" w14:textId="77777777" w:rsidR="00D17CCF" w:rsidRPr="00D17CCF" w:rsidRDefault="00D17CCF" w:rsidP="00D17CCF">
      <w:pPr>
        <w:pStyle w:val="NormalWeb"/>
        <w:numPr>
          <w:ilvl w:val="0"/>
          <w:numId w:val="28"/>
        </w:numPr>
        <w:rPr>
          <w:rFonts w:asciiTheme="minorHAnsi" w:hAnsiTheme="minorHAnsi"/>
        </w:rPr>
      </w:pPr>
      <w:r w:rsidRPr="00D17CCF">
        <w:rPr>
          <w:rFonts w:asciiTheme="minorHAnsi" w:hAnsiTheme="minorHAnsi"/>
        </w:rPr>
        <w:t>Alex avoids sustained eye contact, often looking down or to the side while speaking.</w:t>
      </w:r>
    </w:p>
    <w:p w14:paraId="0853A24A" w14:textId="77777777" w:rsidR="00D17CCF" w:rsidRPr="00D17CCF" w:rsidRDefault="00D17CCF" w:rsidP="00D17CCF">
      <w:pPr>
        <w:pStyle w:val="NormalWeb"/>
        <w:numPr>
          <w:ilvl w:val="0"/>
          <w:numId w:val="28"/>
        </w:numPr>
        <w:rPr>
          <w:rFonts w:asciiTheme="minorHAnsi" w:hAnsiTheme="minorHAnsi"/>
        </w:rPr>
      </w:pPr>
      <w:r w:rsidRPr="00D17CCF">
        <w:rPr>
          <w:rFonts w:asciiTheme="minorHAnsi" w:hAnsiTheme="minorHAnsi"/>
        </w:rPr>
        <w:t>Alex asks for clarification or restatement of several questions before responding.</w:t>
      </w:r>
    </w:p>
    <w:p w14:paraId="0B85AF27" w14:textId="77777777" w:rsidR="00D17CCF" w:rsidRPr="00D17CCF" w:rsidRDefault="00D17CCF" w:rsidP="00D17CCF">
      <w:pPr>
        <w:pStyle w:val="NormalWeb"/>
        <w:numPr>
          <w:ilvl w:val="0"/>
          <w:numId w:val="28"/>
        </w:numPr>
        <w:rPr>
          <w:rFonts w:asciiTheme="minorHAnsi" w:hAnsiTheme="minorHAnsi"/>
        </w:rPr>
      </w:pPr>
      <w:r w:rsidRPr="00D17CCF">
        <w:rPr>
          <w:rFonts w:asciiTheme="minorHAnsi" w:hAnsiTheme="minorHAnsi"/>
        </w:rPr>
        <w:t>Alex appears calm but reserved and does not volunteer additional information unless directly asked.</w:t>
      </w:r>
    </w:p>
    <w:p w14:paraId="229D1C79" w14:textId="77777777" w:rsidR="00D17CCF" w:rsidRPr="00D17CCF" w:rsidRDefault="00D17CCF" w:rsidP="00D17CCF">
      <w:pPr>
        <w:pStyle w:val="NormalWeb"/>
        <w:rPr>
          <w:rFonts w:asciiTheme="minorHAnsi" w:hAnsiTheme="minorHAnsi"/>
        </w:rPr>
      </w:pPr>
      <w:r w:rsidRPr="00D17CCF">
        <w:rPr>
          <w:rFonts w:asciiTheme="minorHAnsi" w:hAnsiTheme="minorHAnsi"/>
        </w:rPr>
        <w:t>Some interviewers express concern that Alex seems “unsure” or “lacking confidence,” while others note the depth and care in Alex’s responses.</w:t>
      </w:r>
    </w:p>
    <w:p w14:paraId="005A155E" w14:textId="77777777" w:rsidR="00D17CCF" w:rsidRPr="00D17CCF" w:rsidRDefault="00D17CCF" w:rsidP="00D17CCF">
      <w:pPr>
        <w:pStyle w:val="NormalWeb"/>
        <w:rPr>
          <w:rFonts w:asciiTheme="minorHAnsi" w:hAnsiTheme="minorHAnsi"/>
        </w:rPr>
      </w:pPr>
      <w:r w:rsidRPr="00D17CCF">
        <w:rPr>
          <w:rStyle w:val="Strong"/>
          <w:rFonts w:asciiTheme="minorHAnsi" w:eastAsiaTheme="majorEastAsia" w:hAnsiTheme="minorHAnsi"/>
        </w:rPr>
        <w:t>Additional Information</w:t>
      </w:r>
      <w:r w:rsidRPr="00D17CCF">
        <w:rPr>
          <w:rFonts w:asciiTheme="minorHAnsi" w:hAnsiTheme="minorHAnsi"/>
        </w:rPr>
        <w:br/>
        <w:t>Outside the interview setting, Alex has:</w:t>
      </w:r>
    </w:p>
    <w:p w14:paraId="1AF26E99" w14:textId="77777777" w:rsidR="00D17CCF" w:rsidRPr="00D17CCF" w:rsidRDefault="00D17CCF" w:rsidP="00D17CCF">
      <w:pPr>
        <w:pStyle w:val="NormalWeb"/>
        <w:numPr>
          <w:ilvl w:val="0"/>
          <w:numId w:val="29"/>
        </w:numPr>
        <w:rPr>
          <w:rFonts w:asciiTheme="minorHAnsi" w:hAnsiTheme="minorHAnsi"/>
        </w:rPr>
      </w:pPr>
      <w:r w:rsidRPr="00D17CCF">
        <w:rPr>
          <w:rFonts w:asciiTheme="minorHAnsi" w:hAnsiTheme="minorHAnsi"/>
        </w:rPr>
        <w:t>Submitted written theological reflections that are clear, well-organized, and pastorally insightful</w:t>
      </w:r>
    </w:p>
    <w:p w14:paraId="6189A6F1" w14:textId="77777777" w:rsidR="00D17CCF" w:rsidRPr="00D17CCF" w:rsidRDefault="00D17CCF" w:rsidP="00D17CCF">
      <w:pPr>
        <w:pStyle w:val="NormalWeb"/>
        <w:numPr>
          <w:ilvl w:val="0"/>
          <w:numId w:val="29"/>
        </w:numPr>
        <w:rPr>
          <w:rFonts w:asciiTheme="minorHAnsi" w:hAnsiTheme="minorHAnsi"/>
        </w:rPr>
      </w:pPr>
      <w:r w:rsidRPr="00D17CCF">
        <w:rPr>
          <w:rFonts w:asciiTheme="minorHAnsi" w:hAnsiTheme="minorHAnsi"/>
        </w:rPr>
        <w:t>Demonstrated strong performance in coursework, contextual ministry evaluations, and written assessments</w:t>
      </w:r>
    </w:p>
    <w:p w14:paraId="78D65F16" w14:textId="77777777" w:rsidR="00D17CCF" w:rsidRPr="00D17CCF" w:rsidRDefault="00D17CCF" w:rsidP="00D17CCF">
      <w:pPr>
        <w:pStyle w:val="NormalWeb"/>
        <w:numPr>
          <w:ilvl w:val="0"/>
          <w:numId w:val="29"/>
        </w:numPr>
        <w:rPr>
          <w:rFonts w:asciiTheme="minorHAnsi" w:hAnsiTheme="minorHAnsi"/>
        </w:rPr>
      </w:pPr>
      <w:r w:rsidRPr="00D17CCF">
        <w:rPr>
          <w:rFonts w:asciiTheme="minorHAnsi" w:hAnsiTheme="minorHAnsi"/>
        </w:rPr>
        <w:t>Received positive feedback from supervisors regarding preparation, follow-through, and relational attentiveness in ministry settings</w:t>
      </w:r>
    </w:p>
    <w:p w14:paraId="65410BF9" w14:textId="77777777" w:rsidR="00D17CCF" w:rsidRPr="00D17CCF" w:rsidRDefault="00D17CCF" w:rsidP="00D17CCF">
      <w:pPr>
        <w:pStyle w:val="Heading3"/>
        <w:rPr>
          <w:rStyle w:val="Strong"/>
          <w:rFonts w:cs="Times New Roman"/>
          <w:color w:val="auto"/>
          <w:kern w:val="0"/>
          <w:sz w:val="24"/>
          <w:szCs w:val="24"/>
          <w14:ligatures w14:val="none"/>
        </w:rPr>
      </w:pPr>
      <w:r w:rsidRPr="00D17CCF">
        <w:rPr>
          <w:rStyle w:val="Strong"/>
          <w:rFonts w:cs="Times New Roman"/>
          <w:color w:val="auto"/>
          <w:kern w:val="0"/>
          <w:sz w:val="24"/>
          <w:szCs w:val="24"/>
          <w14:ligatures w14:val="none"/>
        </w:rPr>
        <w:t>Small Group Exercise</w:t>
      </w:r>
    </w:p>
    <w:p w14:paraId="0B752ACC" w14:textId="77777777" w:rsidR="00D17CCF" w:rsidRPr="00D17CCF" w:rsidRDefault="00D17CCF" w:rsidP="00D17CCF">
      <w:pPr>
        <w:pStyle w:val="NormalWeb"/>
        <w:numPr>
          <w:ilvl w:val="0"/>
          <w:numId w:val="30"/>
        </w:numPr>
        <w:rPr>
          <w:rFonts w:asciiTheme="minorHAnsi" w:hAnsiTheme="minorHAnsi"/>
        </w:rPr>
      </w:pPr>
      <w:r w:rsidRPr="00D17CCF">
        <w:rPr>
          <w:rStyle w:val="Strong"/>
          <w:rFonts w:asciiTheme="minorHAnsi" w:eastAsiaTheme="majorEastAsia" w:hAnsiTheme="minorHAnsi"/>
        </w:rPr>
        <w:t>Identify strengths heard or observed in this case.</w:t>
      </w:r>
      <w:r w:rsidRPr="00D17CCF">
        <w:rPr>
          <w:rFonts w:asciiTheme="minorHAnsi" w:hAnsiTheme="minorHAnsi"/>
        </w:rPr>
        <w:br/>
        <w:t>(Consider both interview behavior and non-interview evidence.)</w:t>
      </w:r>
    </w:p>
    <w:p w14:paraId="28F797B2" w14:textId="77777777" w:rsidR="00D17CCF" w:rsidRPr="00D17CCF" w:rsidRDefault="00D17CCF" w:rsidP="00D17CCF">
      <w:pPr>
        <w:pStyle w:val="NormalWeb"/>
        <w:numPr>
          <w:ilvl w:val="0"/>
          <w:numId w:val="30"/>
        </w:numPr>
        <w:rPr>
          <w:rFonts w:asciiTheme="minorHAnsi" w:hAnsiTheme="minorHAnsi"/>
        </w:rPr>
      </w:pPr>
      <w:r w:rsidRPr="00D17CCF">
        <w:rPr>
          <w:rStyle w:val="Strong"/>
          <w:rFonts w:asciiTheme="minorHAnsi" w:eastAsiaTheme="majorEastAsia" w:hAnsiTheme="minorHAnsi"/>
        </w:rPr>
        <w:t>Name potential bias triggers.</w:t>
      </w:r>
      <w:r w:rsidRPr="00D17CCF">
        <w:rPr>
          <w:rFonts w:asciiTheme="minorHAnsi" w:hAnsiTheme="minorHAnsi"/>
        </w:rPr>
        <w:br/>
        <w:t>What behaviors might be unconsciously interpreted through norms of eye contact, time management, or verbal fluency?</w:t>
      </w:r>
    </w:p>
    <w:p w14:paraId="3D835B5C" w14:textId="77777777" w:rsidR="00D17CCF" w:rsidRPr="00D17CCF" w:rsidRDefault="00D17CCF" w:rsidP="00D17CCF">
      <w:pPr>
        <w:pStyle w:val="NormalWeb"/>
        <w:numPr>
          <w:ilvl w:val="0"/>
          <w:numId w:val="30"/>
        </w:numPr>
        <w:rPr>
          <w:rFonts w:asciiTheme="minorHAnsi" w:hAnsiTheme="minorHAnsi"/>
        </w:rPr>
      </w:pPr>
      <w:r w:rsidRPr="00D17CCF">
        <w:rPr>
          <w:rStyle w:val="Strong"/>
          <w:rFonts w:asciiTheme="minorHAnsi" w:eastAsiaTheme="majorEastAsia" w:hAnsiTheme="minorHAnsi"/>
        </w:rPr>
        <w:t>Reframe through a neurodiversity lens.</w:t>
      </w:r>
      <w:r w:rsidRPr="00D17CCF">
        <w:rPr>
          <w:rFonts w:asciiTheme="minorHAnsi" w:hAnsiTheme="minorHAnsi"/>
        </w:rPr>
        <w:br/>
        <w:t>How might these behaviors reflect differences in processing, communication style, or stress response rather than lack of readiness?</w:t>
      </w:r>
    </w:p>
    <w:p w14:paraId="7354AE23" w14:textId="77777777" w:rsidR="00D17CCF" w:rsidRPr="00D17CCF" w:rsidRDefault="00D17CCF" w:rsidP="00D17CCF">
      <w:pPr>
        <w:pStyle w:val="NormalWeb"/>
        <w:numPr>
          <w:ilvl w:val="0"/>
          <w:numId w:val="30"/>
        </w:numPr>
        <w:rPr>
          <w:rFonts w:asciiTheme="minorHAnsi" w:hAnsiTheme="minorHAnsi"/>
        </w:rPr>
      </w:pPr>
      <w:r w:rsidRPr="00D17CCF">
        <w:rPr>
          <w:rStyle w:val="Strong"/>
          <w:rFonts w:asciiTheme="minorHAnsi" w:eastAsiaTheme="majorEastAsia" w:hAnsiTheme="minorHAnsi"/>
        </w:rPr>
        <w:lastRenderedPageBreak/>
        <w:t>Faithful Discernment Question:</w:t>
      </w:r>
      <w:r w:rsidRPr="00D17CCF">
        <w:rPr>
          <w:rFonts w:asciiTheme="minorHAnsi" w:hAnsiTheme="minorHAnsi"/>
        </w:rPr>
        <w:br/>
        <w:t>What additional information, supports, or interview practices would help this body make a more faithful, equitable discernment of call and fitness for ministry?</w:t>
      </w:r>
    </w:p>
    <w:p w14:paraId="5D3F3F73" w14:textId="77777777" w:rsidR="00D17CCF" w:rsidRDefault="00D17CCF" w:rsidP="001F4D15">
      <w:pPr>
        <w:spacing w:before="100" w:beforeAutospacing="1" w:after="100" w:afterAutospacing="1" w:line="240" w:lineRule="auto"/>
        <w:outlineLvl w:val="1"/>
        <w:rPr>
          <w:rFonts w:eastAsia="Times New Roman" w:cs="Times New Roman"/>
          <w:b/>
          <w:bCs/>
          <w:kern w:val="0"/>
          <w:sz w:val="36"/>
          <w:szCs w:val="36"/>
          <w14:ligatures w14:val="none"/>
        </w:rPr>
      </w:pPr>
    </w:p>
    <w:p w14:paraId="165BFECC" w14:textId="77777777" w:rsidR="00D17CCF" w:rsidRDefault="00D17CCF">
      <w:pPr>
        <w:spacing w:line="278" w:lineRule="auto"/>
        <w:rPr>
          <w:rFonts w:eastAsia="Times New Roman" w:cs="Times New Roman"/>
          <w:b/>
          <w:bCs/>
          <w:kern w:val="0"/>
          <w:sz w:val="36"/>
          <w:szCs w:val="36"/>
          <w14:ligatures w14:val="none"/>
        </w:rPr>
      </w:pPr>
      <w:r>
        <w:rPr>
          <w:rFonts w:eastAsia="Times New Roman" w:cs="Times New Roman"/>
          <w:b/>
          <w:bCs/>
          <w:kern w:val="0"/>
          <w:sz w:val="36"/>
          <w:szCs w:val="36"/>
          <w14:ligatures w14:val="none"/>
        </w:rPr>
        <w:br w:type="page"/>
      </w:r>
    </w:p>
    <w:p w14:paraId="27824660" w14:textId="0219C9C2" w:rsidR="001F4D15" w:rsidRDefault="00D17CCF" w:rsidP="001F4D15">
      <w:pPr>
        <w:spacing w:before="100" w:beforeAutospacing="1" w:after="100" w:afterAutospacing="1" w:line="240" w:lineRule="auto"/>
        <w:outlineLvl w:val="1"/>
        <w:rPr>
          <w:rFonts w:eastAsia="Times New Roman" w:cs="Times New Roman"/>
          <w:b/>
          <w:bCs/>
          <w:kern w:val="0"/>
          <w:sz w:val="36"/>
          <w:szCs w:val="36"/>
          <w14:ligatures w14:val="none"/>
        </w:rPr>
      </w:pPr>
      <w:r>
        <w:rPr>
          <w:rFonts w:eastAsia="Times New Roman" w:cs="Times New Roman"/>
          <w:b/>
          <w:bCs/>
          <w:kern w:val="0"/>
          <w:sz w:val="36"/>
          <w:szCs w:val="36"/>
          <w14:ligatures w14:val="none"/>
        </w:rPr>
        <w:lastRenderedPageBreak/>
        <w:t xml:space="preserve">Appendix C - </w:t>
      </w:r>
      <w:r w:rsidR="001F4D15">
        <w:rPr>
          <w:rFonts w:eastAsia="Times New Roman" w:cs="Times New Roman"/>
          <w:b/>
          <w:bCs/>
          <w:kern w:val="0"/>
          <w:sz w:val="36"/>
          <w:szCs w:val="36"/>
          <w14:ligatures w14:val="none"/>
        </w:rPr>
        <w:t>Neuroinclusive Meetings Checklist</w:t>
      </w:r>
      <w:r w:rsidR="001F4D15">
        <w:rPr>
          <w:rStyle w:val="FootnoteReference"/>
          <w:rFonts w:eastAsia="Times New Roman" w:cs="Times New Roman"/>
          <w:b/>
          <w:bCs/>
          <w:kern w:val="0"/>
          <w:sz w:val="36"/>
          <w:szCs w:val="36"/>
          <w14:ligatures w14:val="none"/>
        </w:rPr>
        <w:footnoteReference w:id="1"/>
      </w:r>
    </w:p>
    <w:p w14:paraId="45DF97E4" w14:textId="77777777" w:rsidR="001F4D15" w:rsidRP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r w:rsidRPr="001F4D15">
        <w:rPr>
          <w:rFonts w:ascii="Noto Serif" w:eastAsia="Times New Roman" w:hAnsi="Noto Serif" w:cs="Noto Serif"/>
          <w:b/>
          <w:bCs/>
          <w:color w:val="3D3B49"/>
          <w:kern w:val="0"/>
          <w:sz w:val="33"/>
          <w:szCs w:val="33"/>
          <w14:ligatures w14:val="none"/>
        </w:rPr>
        <w:t>FOR ALL TYPES OF MEETINGS</w:t>
      </w:r>
    </w:p>
    <w:p w14:paraId="2DD2DDCC"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Clear Agenda:</w:t>
      </w:r>
      <w:r w:rsidRPr="001F4D15">
        <w:rPr>
          <w:rFonts w:ascii="Noto Serif" w:eastAsia="Times New Roman" w:hAnsi="Noto Serif" w:cs="Noto Serif"/>
          <w:kern w:val="0"/>
          <w14:ligatures w14:val="none"/>
        </w:rPr>
        <w:t> Always have a clear agenda and stick to it. This keeps the meeting focused and efficient. Distribute the agenda well in advance so everyone knows what to expect.</w:t>
      </w:r>
    </w:p>
    <w:p w14:paraId="0D939808"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Keep It Efficient:</w:t>
      </w:r>
      <w:r w:rsidRPr="001F4D15">
        <w:rPr>
          <w:rFonts w:ascii="Noto Serif" w:eastAsia="Times New Roman" w:hAnsi="Noto Serif" w:cs="Noto Serif"/>
          <w:kern w:val="0"/>
          <w14:ligatures w14:val="none"/>
        </w:rPr>
        <w:t> Do preplanning to keep meetings as short as possible. However, for more complex work, one longer session may be more effective than a series of shorter meetings.</w:t>
      </w:r>
    </w:p>
    <w:p w14:paraId="723C11DE"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Provide Pre-reads Well in Advance:</w:t>
      </w:r>
      <w:r w:rsidRPr="001F4D15">
        <w:rPr>
          <w:rFonts w:ascii="Noto Serif" w:eastAsia="Times New Roman" w:hAnsi="Noto Serif" w:cs="Noto Serif"/>
          <w:kern w:val="0"/>
          <w14:ligatures w14:val="none"/>
        </w:rPr>
        <w:t> When there is necessary reading, provide it well in advance of the meeting to give everyone ample time to read and understand it. Avoid lengthy and complicated pre-reads or provide summaries and bullet points. Provide alternative forms of communication and access, and do not assume familiarity with the technology.</w:t>
      </w:r>
    </w:p>
    <w:p w14:paraId="05865CE0"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Reasonable Adjustments:</w:t>
      </w:r>
      <w:r w:rsidRPr="001F4D15">
        <w:rPr>
          <w:rFonts w:ascii="Noto Serif" w:eastAsia="Times New Roman" w:hAnsi="Noto Serif" w:cs="Noto Serif"/>
          <w:kern w:val="0"/>
          <w14:ligatures w14:val="none"/>
        </w:rPr>
        <w:t> Normalize conversation with your team members, including those who are neurodivergent, about their specific needs. Make appropriate adjustments to the meeting structure, environment, or materials to accommodate these needs.</w:t>
      </w:r>
    </w:p>
    <w:p w14:paraId="0EA5AE28"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Use Plain Language:</w:t>
      </w:r>
      <w:r w:rsidRPr="001F4D15">
        <w:rPr>
          <w:rFonts w:ascii="Noto Serif" w:eastAsia="Times New Roman" w:hAnsi="Noto Serif" w:cs="Noto Serif"/>
          <w:kern w:val="0"/>
          <w14:ligatures w14:val="none"/>
        </w:rPr>
        <w:t> Encourage everyone to use plain language, avoiding jargon, corporate-speak, or nuances that could confuse or alienate some participants.</w:t>
      </w:r>
    </w:p>
    <w:p w14:paraId="0516F187"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Encourage Participation:</w:t>
      </w:r>
      <w:r w:rsidRPr="001F4D15">
        <w:rPr>
          <w:rFonts w:ascii="Noto Serif" w:eastAsia="Times New Roman" w:hAnsi="Noto Serif" w:cs="Noto Serif"/>
          <w:kern w:val="0"/>
          <w14:ligatures w14:val="none"/>
        </w:rPr>
        <w:t> Ensure that all participants understand that their contributions are valuable and their voices will be heard. This not only helps engage all participants but also supports the sharing of diverse ideas and perspectives.</w:t>
      </w:r>
    </w:p>
    <w:p w14:paraId="5C3C75F9"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Provide Equal Speaking Opportunities:</w:t>
      </w:r>
      <w:r w:rsidRPr="001F4D15">
        <w:rPr>
          <w:rFonts w:ascii="Noto Serif" w:eastAsia="Times New Roman" w:hAnsi="Noto Serif" w:cs="Noto Serif"/>
          <w:kern w:val="0"/>
          <w14:ligatures w14:val="none"/>
        </w:rPr>
        <w:t> Encourage turn-taking and waiting during discussions to prevent a few individuals from dominating the conversation. This ensures that everyone’s voice is heard and promotes a balanced exchange of ideas. In some situations, using timed speaking or physical objects that can be passed to the next speaker can help create an inclusive structure.</w:t>
      </w:r>
    </w:p>
    <w:p w14:paraId="1686B890"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Promote a Sense of Psychological Safety:</w:t>
      </w:r>
      <w:r w:rsidRPr="001F4D15">
        <w:rPr>
          <w:rFonts w:ascii="Noto Serif" w:eastAsia="Times New Roman" w:hAnsi="Noto Serif" w:cs="Noto Serif"/>
          <w:kern w:val="0"/>
          <w14:ligatures w14:val="none"/>
        </w:rPr>
        <w:t xml:space="preserve"> Create an environment where team members, including neurodivergent individuals, feel comfortable expressing their needs, sharing their unique ideas, and </w:t>
      </w:r>
      <w:r w:rsidRPr="001F4D15">
        <w:rPr>
          <w:rFonts w:ascii="Noto Serif" w:eastAsia="Times New Roman" w:hAnsi="Noto Serif" w:cs="Noto Serif"/>
          <w:kern w:val="0"/>
          <w14:ligatures w14:val="none"/>
        </w:rPr>
        <w:lastRenderedPageBreak/>
        <w:t>exploring their strengths. This promotes inclusivity and fosters innovation.</w:t>
      </w:r>
    </w:p>
    <w:p w14:paraId="49631D64"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Value Learning over Perfection:</w:t>
      </w:r>
      <w:r w:rsidRPr="001F4D15">
        <w:rPr>
          <w:rFonts w:ascii="Noto Serif" w:eastAsia="Times New Roman" w:hAnsi="Noto Serif" w:cs="Noto Serif"/>
          <w:kern w:val="0"/>
          <w14:ligatures w14:val="none"/>
        </w:rPr>
        <w:t> Make it clear that the aim of the meeting is to learn, grow, and solve problems, not to achieve perfection. Mistakes should be viewed as opportunities for learning and growth.</w:t>
      </w:r>
    </w:p>
    <w:p w14:paraId="7A6B5E31"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Do Follow Up:</w:t>
      </w:r>
      <w:r w:rsidRPr="001F4D15">
        <w:rPr>
          <w:rFonts w:ascii="Noto Serif" w:eastAsia="Times New Roman" w:hAnsi="Noto Serif" w:cs="Noto Serif"/>
          <w:kern w:val="0"/>
          <w14:ligatures w14:val="none"/>
        </w:rPr>
        <w:t> After the meeting, send out a summary of discussion points, decisions made, and the next steps. This helps ensure everyone is on the same page and aware of their responsibilities.</w:t>
      </w:r>
    </w:p>
    <w:p w14:paraId="040967FA" w14:textId="77777777" w:rsidR="001F4D15" w:rsidRPr="001F4D15" w:rsidRDefault="001F4D15" w:rsidP="001F4D15">
      <w:pPr>
        <w:numPr>
          <w:ilvl w:val="0"/>
          <w:numId w:val="21"/>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Engage in Continuous Improvement:</w:t>
      </w:r>
      <w:r w:rsidRPr="001F4D15">
        <w:rPr>
          <w:rFonts w:ascii="Noto Serif" w:eastAsia="Times New Roman" w:hAnsi="Noto Serif" w:cs="Noto Serif"/>
          <w:kern w:val="0"/>
          <w14:ligatures w14:val="none"/>
        </w:rPr>
        <w:t> Regularly review and seek feedback on your meeting practices. This can help identify any issues and allow you to make necessary improvements in a timely fashion, creating a more effective and inclusive environment for everyone.</w:t>
      </w:r>
    </w:p>
    <w:p w14:paraId="21BE1643" w14:textId="77777777" w:rsid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p>
    <w:p w14:paraId="77E6A421" w14:textId="68F88974" w:rsidR="001F4D15" w:rsidRP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r w:rsidRPr="001F4D15">
        <w:rPr>
          <w:rFonts w:ascii="Noto Serif" w:eastAsia="Times New Roman" w:hAnsi="Noto Serif" w:cs="Noto Serif"/>
          <w:b/>
          <w:bCs/>
          <w:color w:val="3D3B49"/>
          <w:kern w:val="0"/>
          <w:sz w:val="33"/>
          <w:szCs w:val="33"/>
          <w14:ligatures w14:val="none"/>
        </w:rPr>
        <w:t>FOR VIRTUAL MEETINGS</w:t>
      </w:r>
    </w:p>
    <w:p w14:paraId="66337CAC" w14:textId="77777777" w:rsidR="001F4D15" w:rsidRPr="001F4D15" w:rsidRDefault="001F4D15" w:rsidP="001F4D15">
      <w:pPr>
        <w:numPr>
          <w:ilvl w:val="0"/>
          <w:numId w:val="22"/>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Time Management:</w:t>
      </w:r>
      <w:r w:rsidRPr="001F4D15">
        <w:rPr>
          <w:rFonts w:ascii="Noto Serif" w:eastAsia="Times New Roman" w:hAnsi="Noto Serif" w:cs="Noto Serif"/>
          <w:kern w:val="0"/>
          <w14:ligatures w14:val="none"/>
        </w:rPr>
        <w:t> Keep virtual meetings as short as possible. Limit meetings to a maximum of 60 minutes, if you can. A well-planned 15–20-minute meeting can be very effective. If there’s a need for a longer session, make sure to schedule breaks.</w:t>
      </w:r>
    </w:p>
    <w:p w14:paraId="6042C7E5" w14:textId="77777777" w:rsidR="001F4D15" w:rsidRPr="001F4D15" w:rsidRDefault="001F4D15" w:rsidP="001F4D15">
      <w:pPr>
        <w:numPr>
          <w:ilvl w:val="0"/>
          <w:numId w:val="22"/>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Considerate Scheduling:</w:t>
      </w:r>
      <w:r w:rsidRPr="001F4D15">
        <w:rPr>
          <w:rFonts w:ascii="Noto Serif" w:eastAsia="Times New Roman" w:hAnsi="Noto Serif" w:cs="Noto Serif"/>
          <w:kern w:val="0"/>
          <w14:ligatures w14:val="none"/>
        </w:rPr>
        <w:t> Be mindful of different time zones and personal circumstances.</w:t>
      </w:r>
    </w:p>
    <w:p w14:paraId="7CFB8E3B" w14:textId="77777777" w:rsidR="001F4D15" w:rsidRPr="001F4D15" w:rsidRDefault="001F4D15" w:rsidP="001F4D15">
      <w:pPr>
        <w:numPr>
          <w:ilvl w:val="0"/>
          <w:numId w:val="22"/>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Camera On or Off:</w:t>
      </w:r>
      <w:r w:rsidRPr="001F4D15">
        <w:rPr>
          <w:rFonts w:ascii="Noto Serif" w:eastAsia="Times New Roman" w:hAnsi="Noto Serif" w:cs="Noto Serif"/>
          <w:kern w:val="0"/>
          <w14:ligatures w14:val="none"/>
        </w:rPr>
        <w:t> Normalize having cameras on or off, whichever makes individuals more comfortable.</w:t>
      </w:r>
    </w:p>
    <w:p w14:paraId="598C58CE" w14:textId="77777777" w:rsidR="001F4D15" w:rsidRPr="001F4D15" w:rsidRDefault="001F4D15" w:rsidP="001F4D15">
      <w:pPr>
        <w:numPr>
          <w:ilvl w:val="0"/>
          <w:numId w:val="22"/>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Asynchronous Brainstorming:</w:t>
      </w:r>
      <w:r w:rsidRPr="001F4D15">
        <w:rPr>
          <w:rFonts w:ascii="Noto Serif" w:eastAsia="Times New Roman" w:hAnsi="Noto Serif" w:cs="Noto Serif"/>
          <w:kern w:val="0"/>
          <w14:ligatures w14:val="none"/>
        </w:rPr>
        <w:t> Consider using asynchronous methods for brainstorming sessions. Online tools allow people to add their ideas at their own pace, increasing inclusivity for individuals who might struggle with traditional brainstorming sessions.</w:t>
      </w:r>
    </w:p>
    <w:p w14:paraId="7837BBE9" w14:textId="77777777" w:rsidR="001F4D15" w:rsidRPr="001F4D15" w:rsidRDefault="001F4D15" w:rsidP="001F4D15">
      <w:pPr>
        <w:numPr>
          <w:ilvl w:val="0"/>
          <w:numId w:val="22"/>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Session Recordings and Transcripts:</w:t>
      </w:r>
      <w:r w:rsidRPr="001F4D15">
        <w:rPr>
          <w:rFonts w:ascii="Noto Serif" w:eastAsia="Times New Roman" w:hAnsi="Noto Serif" w:cs="Noto Serif"/>
          <w:kern w:val="0"/>
          <w14:ligatures w14:val="none"/>
        </w:rPr>
        <w:t> Whenever possible, record virtual meetings and provide transcripts. This ensures that those who couldn’t attend or those who need to review the discussion can easily do so.</w:t>
      </w:r>
    </w:p>
    <w:p w14:paraId="131F19E6" w14:textId="77777777" w:rsid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p>
    <w:p w14:paraId="0D30DB20" w14:textId="1468CA21" w:rsidR="001F4D15" w:rsidRP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r w:rsidRPr="001F4D15">
        <w:rPr>
          <w:rFonts w:ascii="Noto Serif" w:eastAsia="Times New Roman" w:hAnsi="Noto Serif" w:cs="Noto Serif"/>
          <w:b/>
          <w:bCs/>
          <w:color w:val="3D3B49"/>
          <w:kern w:val="0"/>
          <w:sz w:val="33"/>
          <w:szCs w:val="33"/>
          <w14:ligatures w14:val="none"/>
        </w:rPr>
        <w:t>FOR FACE-TO-FACE MEETINGS</w:t>
      </w:r>
    </w:p>
    <w:p w14:paraId="2653094F" w14:textId="77777777" w:rsidR="001F4D15" w:rsidRPr="001F4D15" w:rsidRDefault="001F4D15" w:rsidP="001F4D15">
      <w:pPr>
        <w:numPr>
          <w:ilvl w:val="0"/>
          <w:numId w:val="23"/>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lastRenderedPageBreak/>
        <w:t>Materials:</w:t>
      </w:r>
      <w:r w:rsidRPr="001F4D15">
        <w:rPr>
          <w:rFonts w:ascii="Noto Serif" w:eastAsia="Times New Roman" w:hAnsi="Noto Serif" w:cs="Noto Serif"/>
          <w:kern w:val="0"/>
          <w14:ligatures w14:val="none"/>
        </w:rPr>
        <w:t> Have all necessary materials ready before the meeting starts.</w:t>
      </w:r>
    </w:p>
    <w:p w14:paraId="5A98D565" w14:textId="77777777" w:rsidR="001F4D15" w:rsidRPr="001F4D15" w:rsidRDefault="001F4D15" w:rsidP="001F4D15">
      <w:pPr>
        <w:numPr>
          <w:ilvl w:val="0"/>
          <w:numId w:val="23"/>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Environment:</w:t>
      </w:r>
      <w:r w:rsidRPr="001F4D15">
        <w:rPr>
          <w:rFonts w:ascii="Noto Serif" w:eastAsia="Times New Roman" w:hAnsi="Noto Serif" w:cs="Noto Serif"/>
          <w:kern w:val="0"/>
          <w14:ligatures w14:val="none"/>
        </w:rPr>
        <w:t> Ensure the meeting room is comfortable and suitable for the number of participants. Keep the environment free of distractions, especially for neurodivergent individuals who may be sensitive to certain sensory stimuli. Consider a flexible seating arrangement where those who need to stand up and move about could do so without disturbing others.</w:t>
      </w:r>
    </w:p>
    <w:p w14:paraId="343F5849" w14:textId="77777777" w:rsidR="001F4D15" w:rsidRPr="001F4D15" w:rsidRDefault="001F4D15" w:rsidP="001F4D15">
      <w:pPr>
        <w:numPr>
          <w:ilvl w:val="0"/>
          <w:numId w:val="23"/>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Inclusive Practices:</w:t>
      </w:r>
      <w:r w:rsidRPr="001F4D15">
        <w:rPr>
          <w:rFonts w:ascii="Noto Serif" w:eastAsia="Times New Roman" w:hAnsi="Noto Serif" w:cs="Noto Serif"/>
          <w:kern w:val="0"/>
          <w14:ligatures w14:val="none"/>
        </w:rPr>
        <w:t> Share materials in accessible formats, providing alternative ways for participation, and respect individual communication preferences.</w:t>
      </w:r>
    </w:p>
    <w:p w14:paraId="7D2AC521" w14:textId="77777777" w:rsidR="001F4D15" w:rsidRPr="001F4D15" w:rsidRDefault="001F4D15" w:rsidP="001F4D15">
      <w:pPr>
        <w:numPr>
          <w:ilvl w:val="0"/>
          <w:numId w:val="23"/>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Time for Breaks:</w:t>
      </w:r>
      <w:r w:rsidRPr="001F4D15">
        <w:rPr>
          <w:rFonts w:ascii="Noto Serif" w:eastAsia="Times New Roman" w:hAnsi="Noto Serif" w:cs="Noto Serif"/>
          <w:kern w:val="0"/>
          <w14:ligatures w14:val="none"/>
        </w:rPr>
        <w:t> Provide scheduled breaks during longer meetings to allow for rest and processing time.</w:t>
      </w:r>
    </w:p>
    <w:p w14:paraId="1E27056A" w14:textId="77777777" w:rsid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p>
    <w:p w14:paraId="6CD9704E" w14:textId="2B315217" w:rsidR="001F4D15" w:rsidRPr="001F4D15" w:rsidRDefault="001F4D15" w:rsidP="001F4D15">
      <w:pPr>
        <w:spacing w:after="360" w:line="240" w:lineRule="auto"/>
        <w:outlineLvl w:val="1"/>
        <w:rPr>
          <w:rFonts w:ascii="Noto Serif" w:eastAsia="Times New Roman" w:hAnsi="Noto Serif" w:cs="Noto Serif"/>
          <w:b/>
          <w:bCs/>
          <w:color w:val="3D3B49"/>
          <w:kern w:val="0"/>
          <w:sz w:val="33"/>
          <w:szCs w:val="33"/>
          <w14:ligatures w14:val="none"/>
        </w:rPr>
      </w:pPr>
      <w:r w:rsidRPr="001F4D15">
        <w:rPr>
          <w:rFonts w:ascii="Noto Serif" w:eastAsia="Times New Roman" w:hAnsi="Noto Serif" w:cs="Noto Serif"/>
          <w:b/>
          <w:bCs/>
          <w:color w:val="3D3B49"/>
          <w:kern w:val="0"/>
          <w:sz w:val="33"/>
          <w:szCs w:val="33"/>
          <w14:ligatures w14:val="none"/>
        </w:rPr>
        <w:t>FOR HYBRID MEETINGS</w:t>
      </w:r>
    </w:p>
    <w:p w14:paraId="6CB66123"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Equal Access:</w:t>
      </w:r>
      <w:r w:rsidRPr="001F4D15">
        <w:rPr>
          <w:rFonts w:ascii="Noto Serif" w:eastAsia="Times New Roman" w:hAnsi="Noto Serif" w:cs="Noto Serif"/>
          <w:kern w:val="0"/>
          <w14:ligatures w14:val="none"/>
        </w:rPr>
        <w:t> Ensure that both remote and in-person participants have equal access to all meeting materials and can participate fully.</w:t>
      </w:r>
    </w:p>
    <w:p w14:paraId="2BB95ED9"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Technology Setup:</w:t>
      </w:r>
      <w:r w:rsidRPr="001F4D15">
        <w:rPr>
          <w:rFonts w:ascii="Noto Serif" w:eastAsia="Times New Roman" w:hAnsi="Noto Serif" w:cs="Noto Serif"/>
          <w:kern w:val="0"/>
          <w14:ligatures w14:val="none"/>
        </w:rPr>
        <w:t> Ensure all technology is set up correctly and is working properly before the meeting begins. This includes video conferencing equipment, presentation materials, and so on.</w:t>
      </w:r>
    </w:p>
    <w:p w14:paraId="01786A4D"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Inclusive Practices:</w:t>
      </w:r>
      <w:r w:rsidRPr="001F4D15">
        <w:rPr>
          <w:rFonts w:ascii="Noto Serif" w:eastAsia="Times New Roman" w:hAnsi="Noto Serif" w:cs="Noto Serif"/>
          <w:kern w:val="0"/>
          <w14:ligatures w14:val="none"/>
        </w:rPr>
        <w:t> Maintain an inclusive environment, considering the needs of both in-person and remote attendees. This might include providing meeting materials in accessible formats and ensuring clear communication for all participants.</w:t>
      </w:r>
    </w:p>
    <w:p w14:paraId="0392B9AF"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Clear Communication:</w:t>
      </w:r>
      <w:r w:rsidRPr="001F4D15">
        <w:rPr>
          <w:rFonts w:ascii="Noto Serif" w:eastAsia="Times New Roman" w:hAnsi="Noto Serif" w:cs="Noto Serif"/>
          <w:kern w:val="0"/>
          <w14:ligatures w14:val="none"/>
        </w:rPr>
        <w:t> Keep lines of communication clear. Make sure both in-person and remote attendees can hear and see everything that’s happening.</w:t>
      </w:r>
    </w:p>
    <w:p w14:paraId="2EEA1A69"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Respect Time Zones:</w:t>
      </w:r>
      <w:r w:rsidRPr="001F4D15">
        <w:rPr>
          <w:rFonts w:ascii="Noto Serif" w:eastAsia="Times New Roman" w:hAnsi="Noto Serif" w:cs="Noto Serif"/>
          <w:kern w:val="0"/>
          <w14:ligatures w14:val="none"/>
        </w:rPr>
        <w:t> If you’re working with a global team, consider different time zones when scheduling hybrid meetings.</w:t>
      </w:r>
    </w:p>
    <w:p w14:paraId="6603F716" w14:textId="77777777" w:rsidR="001F4D15" w:rsidRPr="001F4D15" w:rsidRDefault="001F4D15" w:rsidP="001F4D15">
      <w:pPr>
        <w:numPr>
          <w:ilvl w:val="0"/>
          <w:numId w:val="24"/>
        </w:numPr>
        <w:spacing w:after="0" w:line="240" w:lineRule="auto"/>
        <w:ind w:left="1080" w:firstLine="0"/>
        <w:rPr>
          <w:rFonts w:ascii="Noto Serif" w:eastAsia="Times New Roman" w:hAnsi="Noto Serif" w:cs="Noto Serif"/>
          <w:kern w:val="0"/>
          <w14:ligatures w14:val="none"/>
        </w:rPr>
      </w:pPr>
      <w:r w:rsidRPr="001F4D15">
        <w:rPr>
          <w:rFonts w:ascii="Noto Serif" w:eastAsia="Times New Roman" w:hAnsi="Noto Serif" w:cs="Noto Serif"/>
          <w:b/>
          <w:bCs/>
          <w:kern w:val="0"/>
          <w14:ligatures w14:val="none"/>
        </w:rPr>
        <w:t>Session Recordings and Transcripts:</w:t>
      </w:r>
      <w:r w:rsidRPr="001F4D15">
        <w:rPr>
          <w:rFonts w:ascii="Noto Serif" w:eastAsia="Times New Roman" w:hAnsi="Noto Serif" w:cs="Noto Serif"/>
          <w:kern w:val="0"/>
          <w14:ligatures w14:val="none"/>
        </w:rPr>
        <w:t> Whenever possible, record hybrid meetings and provide transcripts. This ensures that those who couldn’t attend or those who need to review the discussion can easily do so.</w:t>
      </w:r>
    </w:p>
    <w:p w14:paraId="412AED62" w14:textId="77777777" w:rsidR="001F4D15" w:rsidRPr="001F4D15" w:rsidRDefault="001F4D15" w:rsidP="001F4D15">
      <w:pPr>
        <w:spacing w:after="360" w:line="240" w:lineRule="auto"/>
        <w:rPr>
          <w:rFonts w:ascii="Noto Serif" w:eastAsia="Times New Roman" w:hAnsi="Noto Serif" w:cs="Noto Serif"/>
          <w:kern w:val="0"/>
          <w14:ligatures w14:val="none"/>
        </w:rPr>
      </w:pPr>
      <w:r w:rsidRPr="001F4D15">
        <w:rPr>
          <w:rFonts w:ascii="Noto Serif" w:eastAsia="Times New Roman" w:hAnsi="Noto Serif" w:cs="Noto Serif"/>
          <w:kern w:val="0"/>
          <w14:ligatures w14:val="none"/>
        </w:rPr>
        <w:t xml:space="preserve">While business is not an excuse for a lack of inclusivity, planning and organizing quality meetings takes time and can be challenging in environments where overwork is expected and people have no margin. Leaders who aim to create </w:t>
      </w:r>
      <w:r w:rsidRPr="001F4D15">
        <w:rPr>
          <w:rFonts w:ascii="Noto Serif" w:eastAsia="Times New Roman" w:hAnsi="Noto Serif" w:cs="Noto Serif"/>
          <w:kern w:val="0"/>
          <w14:ligatures w14:val="none"/>
        </w:rPr>
        <w:lastRenderedPageBreak/>
        <w:t>inclusive environments must also create environments where employees have the time to do quality work without burning out, such as the 85 percent effort environment described by Greg McKeown.</w:t>
      </w:r>
      <w:hyperlink r:id="rId8" w:anchor="appcen1" w:history="1">
        <w:r w:rsidRPr="001F4D15">
          <w:rPr>
            <w:rFonts w:ascii="Noto Serif" w:eastAsia="Times New Roman" w:hAnsi="Noto Serif" w:cs="Noto Serif"/>
            <w:color w:val="D3002D"/>
            <w:kern w:val="0"/>
            <w:sz w:val="16"/>
            <w:szCs w:val="16"/>
            <w:u w:val="single"/>
            <w:vertAlign w:val="superscript"/>
            <w14:ligatures w14:val="none"/>
          </w:rPr>
          <w:t>1</w:t>
        </w:r>
      </w:hyperlink>
    </w:p>
    <w:p w14:paraId="23A36EBF" w14:textId="77777777" w:rsidR="001F4D15" w:rsidRPr="001F4D15" w:rsidRDefault="001F4D15" w:rsidP="008F5B0E">
      <w:pPr>
        <w:spacing w:after="0" w:line="240" w:lineRule="auto"/>
        <w:rPr>
          <w:rFonts w:ascii="Aptos" w:eastAsia="Times New Roman" w:hAnsi="Aptos" w:cs="Times New Roman"/>
          <w:b/>
          <w:bCs/>
          <w:kern w:val="0"/>
          <w14:ligatures w14:val="none"/>
        </w:rPr>
      </w:pPr>
    </w:p>
    <w:sectPr w:rsidR="001F4D15" w:rsidRPr="001F4D15" w:rsidSect="005D48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31D2" w14:textId="77777777" w:rsidR="00F45AB8" w:rsidRDefault="00F45AB8" w:rsidP="008F5B0E">
      <w:pPr>
        <w:spacing w:after="0" w:line="240" w:lineRule="auto"/>
      </w:pPr>
      <w:r>
        <w:separator/>
      </w:r>
    </w:p>
  </w:endnote>
  <w:endnote w:type="continuationSeparator" w:id="0">
    <w:p w14:paraId="49163749" w14:textId="77777777" w:rsidR="00F45AB8" w:rsidRDefault="00F45AB8" w:rsidP="008F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7057227"/>
      <w:docPartObj>
        <w:docPartGallery w:val="Page Numbers (Bottom of Page)"/>
        <w:docPartUnique/>
      </w:docPartObj>
    </w:sdtPr>
    <w:sdtContent>
      <w:p w14:paraId="14E923B4" w14:textId="06364877" w:rsidR="008F5B0E" w:rsidRDefault="008F5B0E" w:rsidP="005D48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7E6B5A" w14:textId="77777777" w:rsidR="008F5B0E" w:rsidRDefault="008F5B0E" w:rsidP="008F5B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707885"/>
      <w:docPartObj>
        <w:docPartGallery w:val="Page Numbers (Bottom of Page)"/>
        <w:docPartUnique/>
      </w:docPartObj>
    </w:sdtPr>
    <w:sdtContent>
      <w:p w14:paraId="63CA7ED6" w14:textId="20625C3F" w:rsidR="008F5B0E" w:rsidRDefault="008F5B0E" w:rsidP="005D48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FDCDBC" w14:textId="77777777" w:rsidR="008F5B0E" w:rsidRDefault="008F5B0E" w:rsidP="008F5B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8B26" w14:textId="77777777" w:rsidR="00F45AB8" w:rsidRDefault="00F45AB8" w:rsidP="008F5B0E">
      <w:pPr>
        <w:spacing w:after="0" w:line="240" w:lineRule="auto"/>
      </w:pPr>
      <w:r>
        <w:separator/>
      </w:r>
    </w:p>
  </w:footnote>
  <w:footnote w:type="continuationSeparator" w:id="0">
    <w:p w14:paraId="19B6EF50" w14:textId="77777777" w:rsidR="00F45AB8" w:rsidRDefault="00F45AB8" w:rsidP="008F5B0E">
      <w:pPr>
        <w:spacing w:after="0" w:line="240" w:lineRule="auto"/>
      </w:pPr>
      <w:r>
        <w:continuationSeparator/>
      </w:r>
    </w:p>
  </w:footnote>
  <w:footnote w:id="1">
    <w:p w14:paraId="54A8E21A" w14:textId="74D4EB06" w:rsidR="001F4D15" w:rsidRPr="001F4D15" w:rsidRDefault="001F4D15">
      <w:pPr>
        <w:pStyle w:val="FootnoteText"/>
      </w:pPr>
      <w:r>
        <w:rPr>
          <w:rStyle w:val="FootnoteReference"/>
        </w:rPr>
        <w:footnoteRef/>
      </w:r>
      <w:r>
        <w:t xml:space="preserve"> From</w:t>
      </w:r>
      <w:r w:rsidR="00F737B3">
        <w:t xml:space="preserve"> Praslaova, Ludmila N.,</w:t>
      </w:r>
      <w:r>
        <w:t xml:space="preserve"> </w:t>
      </w:r>
      <w:r w:rsidRPr="00F737B3">
        <w:rPr>
          <w:i/>
          <w:iCs/>
        </w:rPr>
        <w:t>The Canary Code</w:t>
      </w:r>
      <w:r w:rsidR="00F737B3">
        <w:t xml:space="preserve"> (Oakland, CA: Berrett-Koehler Publishers, Inc.,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F58"/>
    <w:multiLevelType w:val="multilevel"/>
    <w:tmpl w:val="97EC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55ED6"/>
    <w:multiLevelType w:val="multilevel"/>
    <w:tmpl w:val="EF5A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B64D2"/>
    <w:multiLevelType w:val="multilevel"/>
    <w:tmpl w:val="3DE6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E5861"/>
    <w:multiLevelType w:val="multilevel"/>
    <w:tmpl w:val="81A2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4044F"/>
    <w:multiLevelType w:val="multilevel"/>
    <w:tmpl w:val="F328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71BA"/>
    <w:multiLevelType w:val="multilevel"/>
    <w:tmpl w:val="991A2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E55B3"/>
    <w:multiLevelType w:val="multilevel"/>
    <w:tmpl w:val="D35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6060A"/>
    <w:multiLevelType w:val="multilevel"/>
    <w:tmpl w:val="AAA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B4BA8"/>
    <w:multiLevelType w:val="multilevel"/>
    <w:tmpl w:val="4A9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B4445"/>
    <w:multiLevelType w:val="multilevel"/>
    <w:tmpl w:val="C0E4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B5636"/>
    <w:multiLevelType w:val="multilevel"/>
    <w:tmpl w:val="5400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1615F"/>
    <w:multiLevelType w:val="multilevel"/>
    <w:tmpl w:val="69A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16F20"/>
    <w:multiLevelType w:val="multilevel"/>
    <w:tmpl w:val="BAEA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A0134"/>
    <w:multiLevelType w:val="multilevel"/>
    <w:tmpl w:val="C0EE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63DF1"/>
    <w:multiLevelType w:val="multilevel"/>
    <w:tmpl w:val="0BD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E238D"/>
    <w:multiLevelType w:val="multilevel"/>
    <w:tmpl w:val="412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C2A32"/>
    <w:multiLevelType w:val="multilevel"/>
    <w:tmpl w:val="120E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939F2"/>
    <w:multiLevelType w:val="multilevel"/>
    <w:tmpl w:val="60A8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F64C7"/>
    <w:multiLevelType w:val="multilevel"/>
    <w:tmpl w:val="D748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D6487A"/>
    <w:multiLevelType w:val="multilevel"/>
    <w:tmpl w:val="897E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E5C7D"/>
    <w:multiLevelType w:val="multilevel"/>
    <w:tmpl w:val="C716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3086C"/>
    <w:multiLevelType w:val="multilevel"/>
    <w:tmpl w:val="91A2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32E3A"/>
    <w:multiLevelType w:val="hybridMultilevel"/>
    <w:tmpl w:val="078E40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54591"/>
    <w:multiLevelType w:val="multilevel"/>
    <w:tmpl w:val="F97A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3D5E00"/>
    <w:multiLevelType w:val="multilevel"/>
    <w:tmpl w:val="005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B1A4F"/>
    <w:multiLevelType w:val="multilevel"/>
    <w:tmpl w:val="E09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02BDF"/>
    <w:multiLevelType w:val="multilevel"/>
    <w:tmpl w:val="7F5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3469A"/>
    <w:multiLevelType w:val="multilevel"/>
    <w:tmpl w:val="6626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16AE0"/>
    <w:multiLevelType w:val="multilevel"/>
    <w:tmpl w:val="D850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A8721C"/>
    <w:multiLevelType w:val="multilevel"/>
    <w:tmpl w:val="C9E8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E62BB9"/>
    <w:multiLevelType w:val="multilevel"/>
    <w:tmpl w:val="083C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5F3D2F"/>
    <w:multiLevelType w:val="multilevel"/>
    <w:tmpl w:val="FD7A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338772">
    <w:abstractNumId w:val="15"/>
  </w:num>
  <w:num w:numId="2" w16cid:durableId="995844425">
    <w:abstractNumId w:val="2"/>
  </w:num>
  <w:num w:numId="3" w16cid:durableId="370039841">
    <w:abstractNumId w:val="30"/>
  </w:num>
  <w:num w:numId="4" w16cid:durableId="1594121303">
    <w:abstractNumId w:val="8"/>
  </w:num>
  <w:num w:numId="5" w16cid:durableId="1664580563">
    <w:abstractNumId w:val="10"/>
  </w:num>
  <w:num w:numId="6" w16cid:durableId="1022239980">
    <w:abstractNumId w:val="5"/>
  </w:num>
  <w:num w:numId="7" w16cid:durableId="930159558">
    <w:abstractNumId w:val="11"/>
  </w:num>
  <w:num w:numId="8" w16cid:durableId="1377852115">
    <w:abstractNumId w:val="7"/>
  </w:num>
  <w:num w:numId="9" w16cid:durableId="555161865">
    <w:abstractNumId w:val="3"/>
  </w:num>
  <w:num w:numId="10" w16cid:durableId="177500416">
    <w:abstractNumId w:val="1"/>
  </w:num>
  <w:num w:numId="11" w16cid:durableId="215241548">
    <w:abstractNumId w:val="21"/>
  </w:num>
  <w:num w:numId="12" w16cid:durableId="2110395378">
    <w:abstractNumId w:val="27"/>
  </w:num>
  <w:num w:numId="13" w16cid:durableId="110169352">
    <w:abstractNumId w:val="20"/>
  </w:num>
  <w:num w:numId="14" w16cid:durableId="1869562603">
    <w:abstractNumId w:val="6"/>
  </w:num>
  <w:num w:numId="15" w16cid:durableId="1344626146">
    <w:abstractNumId w:val="22"/>
  </w:num>
  <w:num w:numId="16" w16cid:durableId="1163088393">
    <w:abstractNumId w:val="18"/>
  </w:num>
  <w:num w:numId="17" w16cid:durableId="520631799">
    <w:abstractNumId w:val="17"/>
  </w:num>
  <w:num w:numId="18" w16cid:durableId="1891258591">
    <w:abstractNumId w:val="31"/>
  </w:num>
  <w:num w:numId="19" w16cid:durableId="819812853">
    <w:abstractNumId w:val="13"/>
  </w:num>
  <w:num w:numId="20" w16cid:durableId="908734066">
    <w:abstractNumId w:val="19"/>
  </w:num>
  <w:num w:numId="21" w16cid:durableId="2022193494">
    <w:abstractNumId w:val="29"/>
  </w:num>
  <w:num w:numId="22" w16cid:durableId="1330409294">
    <w:abstractNumId w:val="28"/>
  </w:num>
  <w:num w:numId="23" w16cid:durableId="106434354">
    <w:abstractNumId w:val="23"/>
  </w:num>
  <w:num w:numId="24" w16cid:durableId="1442459744">
    <w:abstractNumId w:val="0"/>
  </w:num>
  <w:num w:numId="25" w16cid:durableId="875704030">
    <w:abstractNumId w:val="4"/>
  </w:num>
  <w:num w:numId="26" w16cid:durableId="618419366">
    <w:abstractNumId w:val="14"/>
  </w:num>
  <w:num w:numId="27" w16cid:durableId="155534849">
    <w:abstractNumId w:val="12"/>
  </w:num>
  <w:num w:numId="28" w16cid:durableId="1334410210">
    <w:abstractNumId w:val="16"/>
  </w:num>
  <w:num w:numId="29" w16cid:durableId="1844929581">
    <w:abstractNumId w:val="24"/>
  </w:num>
  <w:num w:numId="30" w16cid:durableId="2050372099">
    <w:abstractNumId w:val="26"/>
  </w:num>
  <w:num w:numId="31" w16cid:durableId="2067293882">
    <w:abstractNumId w:val="25"/>
  </w:num>
  <w:num w:numId="32" w16cid:durableId="1151600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0E"/>
    <w:rsid w:val="00045C86"/>
    <w:rsid w:val="000E7A49"/>
    <w:rsid w:val="001A308E"/>
    <w:rsid w:val="001F4D15"/>
    <w:rsid w:val="004C1545"/>
    <w:rsid w:val="004C3CA6"/>
    <w:rsid w:val="005D4849"/>
    <w:rsid w:val="00600BBA"/>
    <w:rsid w:val="00655650"/>
    <w:rsid w:val="00656E41"/>
    <w:rsid w:val="00691A41"/>
    <w:rsid w:val="007804E6"/>
    <w:rsid w:val="0080204A"/>
    <w:rsid w:val="008F5B0E"/>
    <w:rsid w:val="009B7CC7"/>
    <w:rsid w:val="00AB3C72"/>
    <w:rsid w:val="00B4549F"/>
    <w:rsid w:val="00B62A1F"/>
    <w:rsid w:val="00C32A15"/>
    <w:rsid w:val="00D17CCF"/>
    <w:rsid w:val="00DB24EF"/>
    <w:rsid w:val="00F45AB8"/>
    <w:rsid w:val="00F7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063F"/>
  <w15:chartTrackingRefBased/>
  <w15:docId w15:val="{9680A183-A2A1-9B40-9304-A0E49981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15"/>
    <w:pPr>
      <w:spacing w:line="276" w:lineRule="auto"/>
    </w:pPr>
  </w:style>
  <w:style w:type="paragraph" w:styleId="Heading1">
    <w:name w:val="heading 1"/>
    <w:basedOn w:val="Normal"/>
    <w:next w:val="Normal"/>
    <w:link w:val="Heading1Char"/>
    <w:uiPriority w:val="9"/>
    <w:qFormat/>
    <w:rsid w:val="008F5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5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B0E"/>
    <w:rPr>
      <w:rFonts w:eastAsiaTheme="majorEastAsia" w:cstheme="majorBidi"/>
      <w:color w:val="272727" w:themeColor="text1" w:themeTint="D8"/>
    </w:rPr>
  </w:style>
  <w:style w:type="paragraph" w:styleId="Title">
    <w:name w:val="Title"/>
    <w:basedOn w:val="Normal"/>
    <w:next w:val="Normal"/>
    <w:link w:val="TitleChar"/>
    <w:uiPriority w:val="10"/>
    <w:qFormat/>
    <w:rsid w:val="008F5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B0E"/>
    <w:pPr>
      <w:spacing w:before="160"/>
      <w:jc w:val="center"/>
    </w:pPr>
    <w:rPr>
      <w:i/>
      <w:iCs/>
      <w:color w:val="404040" w:themeColor="text1" w:themeTint="BF"/>
    </w:rPr>
  </w:style>
  <w:style w:type="character" w:customStyle="1" w:styleId="QuoteChar">
    <w:name w:val="Quote Char"/>
    <w:basedOn w:val="DefaultParagraphFont"/>
    <w:link w:val="Quote"/>
    <w:uiPriority w:val="29"/>
    <w:rsid w:val="008F5B0E"/>
    <w:rPr>
      <w:i/>
      <w:iCs/>
      <w:color w:val="404040" w:themeColor="text1" w:themeTint="BF"/>
    </w:rPr>
  </w:style>
  <w:style w:type="paragraph" w:styleId="ListParagraph">
    <w:name w:val="List Paragraph"/>
    <w:basedOn w:val="Normal"/>
    <w:uiPriority w:val="34"/>
    <w:qFormat/>
    <w:rsid w:val="008F5B0E"/>
    <w:pPr>
      <w:ind w:left="720"/>
      <w:contextualSpacing/>
    </w:pPr>
  </w:style>
  <w:style w:type="character" w:styleId="IntenseEmphasis">
    <w:name w:val="Intense Emphasis"/>
    <w:basedOn w:val="DefaultParagraphFont"/>
    <w:uiPriority w:val="21"/>
    <w:qFormat/>
    <w:rsid w:val="008F5B0E"/>
    <w:rPr>
      <w:i/>
      <w:iCs/>
      <w:color w:val="0F4761" w:themeColor="accent1" w:themeShade="BF"/>
    </w:rPr>
  </w:style>
  <w:style w:type="paragraph" w:styleId="IntenseQuote">
    <w:name w:val="Intense Quote"/>
    <w:basedOn w:val="Normal"/>
    <w:next w:val="Normal"/>
    <w:link w:val="IntenseQuoteChar"/>
    <w:uiPriority w:val="30"/>
    <w:qFormat/>
    <w:rsid w:val="008F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B0E"/>
    <w:rPr>
      <w:i/>
      <w:iCs/>
      <w:color w:val="0F4761" w:themeColor="accent1" w:themeShade="BF"/>
    </w:rPr>
  </w:style>
  <w:style w:type="character" w:styleId="IntenseReference">
    <w:name w:val="Intense Reference"/>
    <w:basedOn w:val="DefaultParagraphFont"/>
    <w:uiPriority w:val="32"/>
    <w:qFormat/>
    <w:rsid w:val="008F5B0E"/>
    <w:rPr>
      <w:b/>
      <w:bCs/>
      <w:smallCaps/>
      <w:color w:val="0F4761" w:themeColor="accent1" w:themeShade="BF"/>
      <w:spacing w:val="5"/>
    </w:rPr>
  </w:style>
  <w:style w:type="paragraph" w:styleId="NormalWeb">
    <w:name w:val="Normal (Web)"/>
    <w:basedOn w:val="Normal"/>
    <w:uiPriority w:val="99"/>
    <w:semiHidden/>
    <w:unhideWhenUsed/>
    <w:rsid w:val="008F5B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F5B0E"/>
    <w:rPr>
      <w:b/>
      <w:bCs/>
    </w:rPr>
  </w:style>
  <w:style w:type="character" w:styleId="Emphasis">
    <w:name w:val="Emphasis"/>
    <w:basedOn w:val="DefaultParagraphFont"/>
    <w:uiPriority w:val="20"/>
    <w:qFormat/>
    <w:rsid w:val="008F5B0E"/>
    <w:rPr>
      <w:i/>
      <w:iCs/>
    </w:rPr>
  </w:style>
  <w:style w:type="paragraph" w:styleId="Footer">
    <w:name w:val="footer"/>
    <w:basedOn w:val="Normal"/>
    <w:link w:val="FooterChar"/>
    <w:uiPriority w:val="99"/>
    <w:unhideWhenUsed/>
    <w:rsid w:val="008F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B0E"/>
  </w:style>
  <w:style w:type="character" w:styleId="PageNumber">
    <w:name w:val="page number"/>
    <w:basedOn w:val="DefaultParagraphFont"/>
    <w:uiPriority w:val="99"/>
    <w:semiHidden/>
    <w:unhideWhenUsed/>
    <w:rsid w:val="008F5B0E"/>
  </w:style>
  <w:style w:type="paragraph" w:customStyle="1" w:styleId="num">
    <w:name w:val="num"/>
    <w:basedOn w:val="Normal"/>
    <w:rsid w:val="001F4D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F4D15"/>
  </w:style>
  <w:style w:type="paragraph" w:customStyle="1" w:styleId="noindentt">
    <w:name w:val="noindentt"/>
    <w:basedOn w:val="Normal"/>
    <w:rsid w:val="001F4D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
    <w:name w:val="sup"/>
    <w:basedOn w:val="DefaultParagraphFont"/>
    <w:rsid w:val="001F4D15"/>
  </w:style>
  <w:style w:type="paragraph" w:styleId="FootnoteText">
    <w:name w:val="footnote text"/>
    <w:basedOn w:val="Normal"/>
    <w:link w:val="FootnoteTextChar"/>
    <w:uiPriority w:val="99"/>
    <w:semiHidden/>
    <w:unhideWhenUsed/>
    <w:rsid w:val="001F4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D15"/>
    <w:rPr>
      <w:sz w:val="20"/>
      <w:szCs w:val="20"/>
    </w:rPr>
  </w:style>
  <w:style w:type="character" w:styleId="FootnoteReference">
    <w:name w:val="footnote reference"/>
    <w:basedOn w:val="DefaultParagraphFont"/>
    <w:uiPriority w:val="99"/>
    <w:semiHidden/>
    <w:unhideWhenUsed/>
    <w:rsid w:val="001F4D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oreilly.com/library/view/the-canary-code/9781523005864/xhtml/notes.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A30F-C286-9743-BE91-2079BBB8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2524</Words>
  <Characters>15246</Characters>
  <Application>Microsoft Office Word</Application>
  <DocSecurity>0</DocSecurity>
  <Lines>401</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Stewart</dc:creator>
  <cp:keywords/>
  <dc:description/>
  <cp:lastModifiedBy>Wendy Cromwell</cp:lastModifiedBy>
  <cp:revision>6</cp:revision>
  <dcterms:created xsi:type="dcterms:W3CDTF">2026-01-16T19:05:00Z</dcterms:created>
  <dcterms:modified xsi:type="dcterms:W3CDTF">2026-02-02T20:14:00Z</dcterms:modified>
</cp:coreProperties>
</file>